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drawings/drawing1.xml" ContentType="application/vnd.openxmlformats-officedocument.drawingml.chartshape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60" w:after="120" w:line="260" w:lineRule="auto"/>
        <w:textAlignment w:val="auto"/>
        <w:rPr>
          <w:rFonts w:ascii="Times New Roman" w:hAnsi="Times New Roman"/>
          <w:b/>
          <w:sz w:val="24"/>
          <w:lang w:val="en-US"/>
        </w:rPr>
      </w:pPr>
      <w:bookmarkStart w:id="0" w:name="_Hlk49514258"/>
      <w:r>
        <w:rPr>
          <w:rFonts w:ascii="Times New Roman" w:hAnsi="Times New Roman"/>
          <w:sz w:val="24"/>
          <w:lang w:eastAsia="fr-FR"/>
        </w:rPr>
        <w:drawing>
          <wp:anchor distT="0" distB="0" distL="114300" distR="114300" simplePos="0" relativeHeight="251659264" behindDoc="1" locked="0" layoutInCell="1" allowOverlap="1">
            <wp:simplePos x="0" y="0"/>
            <wp:positionH relativeFrom="column">
              <wp:posOffset>-110490</wp:posOffset>
            </wp:positionH>
            <wp:positionV relativeFrom="paragraph">
              <wp:posOffset>-27940</wp:posOffset>
            </wp:positionV>
            <wp:extent cx="6438900" cy="562610"/>
            <wp:effectExtent l="0" t="0" r="0" b="8890"/>
            <wp:wrapTight wrapText="bothSides">
              <wp:wrapPolygon>
                <wp:start x="0" y="0"/>
                <wp:lineTo x="0" y="21210"/>
                <wp:lineTo x="21536" y="21210"/>
                <wp:lineTo x="21536" y="0"/>
                <wp:lineTo x="0" y="0"/>
              </wp:wrapPolygon>
            </wp:wrapTight>
            <wp:docPr id="6" name="Picture 2" descr="C:\Users\23767\Pictures\bannerhsd56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C:\Users\23767\Pictures\bannerhsd56jpg.png"/>
                    <pic:cNvPicPr>
                      <a:picLocks noChangeAspect="1" noChangeArrowheads="1"/>
                    </pic:cNvPicPr>
                  </pic:nvPicPr>
                  <pic:blipFill>
                    <a:blip r:embed="rId6" cstate="print"/>
                    <a:srcRect t="10641" b="4082"/>
                    <a:stretch>
                      <a:fillRect/>
                    </a:stretch>
                  </pic:blipFill>
                  <pic:spPr>
                    <a:xfrm>
                      <a:off x="0" y="0"/>
                      <a:ext cx="6438900" cy="562610"/>
                    </a:xfrm>
                    <a:prstGeom prst="rect">
                      <a:avLst/>
                    </a:prstGeom>
                    <a:noFill/>
                    <a:ln w="9525">
                      <a:noFill/>
                      <a:miter lim="800000"/>
                      <a:headEnd/>
                      <a:tailEnd/>
                    </a:ln>
                  </pic:spPr>
                </pic:pic>
              </a:graphicData>
            </a:graphic>
          </wp:anchor>
        </w:drawing>
      </w:r>
      <w:r>
        <w:rPr>
          <w:rFonts w:ascii="Times New Roman" w:hAnsi="Times New Roman"/>
          <w:b/>
          <w:sz w:val="24"/>
          <w:lang w:val="en-US"/>
        </w:rPr>
        <w:t>Article Original</w:t>
      </w:r>
    </w:p>
    <w:p>
      <w:pPr>
        <w:spacing w:after="0" w:line="240" w:lineRule="auto"/>
        <w:jc w:val="center"/>
        <w:rPr>
          <w:rFonts w:ascii="Times New Roman" w:hAnsi="Times New Roman" w:eastAsia="Times New Roman"/>
          <w:b/>
          <w:bCs/>
          <w:color w:val="17365D"/>
          <w:spacing w:val="5"/>
          <w:sz w:val="32"/>
          <w:szCs w:val="72"/>
        </w:rPr>
      </w:pPr>
      <w:r>
        <w:rPr>
          <w:rFonts w:hint="default" w:ascii="Times New Roman" w:hAnsi="Times New Roman" w:eastAsia="Times New Roman"/>
          <w:b/>
          <w:bCs/>
          <w:color w:val="17365D"/>
          <w:spacing w:val="5"/>
          <w:sz w:val="32"/>
          <w:szCs w:val="72"/>
        </w:rPr>
        <w:t>Histopathologi</w:t>
      </w:r>
      <w:r>
        <w:rPr>
          <w:rFonts w:hint="default" w:ascii="Times New Roman" w:hAnsi="Times New Roman" w:eastAsia="Times New Roman"/>
          <w:b/>
          <w:bCs/>
          <w:color w:val="17365D"/>
          <w:spacing w:val="5"/>
          <w:sz w:val="32"/>
          <w:szCs w:val="72"/>
          <w:lang w:val="fr-FR"/>
        </w:rPr>
        <w:t>e</w:t>
      </w:r>
      <w:r>
        <w:rPr>
          <w:rFonts w:hint="default" w:ascii="Times New Roman" w:hAnsi="Times New Roman" w:eastAsia="Times New Roman"/>
          <w:b/>
          <w:bCs/>
          <w:color w:val="17365D"/>
          <w:spacing w:val="5"/>
          <w:sz w:val="32"/>
          <w:szCs w:val="72"/>
        </w:rPr>
        <w:t xml:space="preserve"> des Lésions Précancéreuses et Cancéreuses du Col de l’Utérus dans le District Sanitaire de la Commune 5 de Bamako, le CHU du Point G et le CHU Gabriel Touré de Bamako</w:t>
      </w:r>
    </w:p>
    <w:p>
      <w:pPr>
        <w:spacing w:line="240" w:lineRule="auto"/>
        <w:jc w:val="center"/>
        <w:rPr>
          <w:rFonts w:ascii="Times New Roman" w:hAnsi="Times New Roman" w:eastAsia="Times New Roman"/>
          <w:b/>
          <w:bCs/>
          <w:i/>
          <w:iCs/>
          <w:color w:val="4F81BD"/>
          <w:spacing w:val="15"/>
          <w:lang w:val="en-US" w:bidi="en-US"/>
        </w:rPr>
      </w:pPr>
      <w:r>
        <w:rPr>
          <w:rFonts w:hint="default" w:ascii="Times New Roman" w:hAnsi="Times New Roman" w:eastAsia="Times New Roman"/>
          <w:b/>
          <w:bCs/>
          <w:i/>
          <w:iCs/>
          <w:color w:val="4F81BD"/>
          <w:spacing w:val="15"/>
          <w:lang w:val="en-US" w:bidi="en-US"/>
        </w:rPr>
        <w:t xml:space="preserve">Histopathology of </w:t>
      </w:r>
      <w:r>
        <w:rPr>
          <w:rFonts w:hint="default" w:ascii="Times New Roman" w:hAnsi="Times New Roman" w:eastAsia="Times New Roman"/>
          <w:b/>
          <w:bCs/>
          <w:i/>
          <w:iCs/>
          <w:color w:val="4F81BD"/>
          <w:spacing w:val="15"/>
          <w:lang w:val="fr-FR" w:bidi="en-US"/>
        </w:rPr>
        <w:t>p</w:t>
      </w:r>
      <w:r>
        <w:rPr>
          <w:rFonts w:hint="default" w:ascii="Times New Roman" w:hAnsi="Times New Roman" w:eastAsia="Times New Roman"/>
          <w:b/>
          <w:bCs/>
          <w:i/>
          <w:iCs/>
          <w:color w:val="4F81BD"/>
          <w:spacing w:val="15"/>
          <w:lang w:val="en-US" w:bidi="en-US"/>
        </w:rPr>
        <w:t xml:space="preserve">recancerous and </w:t>
      </w:r>
      <w:r>
        <w:rPr>
          <w:rFonts w:hint="default" w:ascii="Times New Roman" w:hAnsi="Times New Roman" w:eastAsia="Times New Roman"/>
          <w:b/>
          <w:bCs/>
          <w:i/>
          <w:iCs/>
          <w:color w:val="4F81BD"/>
          <w:spacing w:val="15"/>
          <w:lang w:val="fr-FR" w:bidi="en-US"/>
        </w:rPr>
        <w:t>c</w:t>
      </w:r>
      <w:r>
        <w:rPr>
          <w:rFonts w:hint="default" w:ascii="Times New Roman" w:hAnsi="Times New Roman" w:eastAsia="Times New Roman"/>
          <w:b/>
          <w:bCs/>
          <w:i/>
          <w:iCs/>
          <w:color w:val="4F81BD"/>
          <w:spacing w:val="15"/>
          <w:lang w:val="en-US" w:bidi="en-US"/>
        </w:rPr>
        <w:t xml:space="preserve">ancerous </w:t>
      </w:r>
      <w:r>
        <w:rPr>
          <w:rFonts w:hint="default" w:ascii="Times New Roman" w:hAnsi="Times New Roman" w:eastAsia="Times New Roman"/>
          <w:b/>
          <w:bCs/>
          <w:i/>
          <w:iCs/>
          <w:color w:val="4F81BD"/>
          <w:spacing w:val="15"/>
          <w:lang w:val="fr-FR" w:bidi="en-US"/>
        </w:rPr>
        <w:t>l</w:t>
      </w:r>
      <w:r>
        <w:rPr>
          <w:rFonts w:hint="default" w:ascii="Times New Roman" w:hAnsi="Times New Roman" w:eastAsia="Times New Roman"/>
          <w:b/>
          <w:bCs/>
          <w:i/>
          <w:iCs/>
          <w:color w:val="4F81BD"/>
          <w:spacing w:val="15"/>
          <w:lang w:val="en-US" w:bidi="en-US"/>
        </w:rPr>
        <w:t xml:space="preserve">esions of the </w:t>
      </w:r>
      <w:r>
        <w:rPr>
          <w:rFonts w:hint="default" w:ascii="Times New Roman" w:hAnsi="Times New Roman" w:eastAsia="Times New Roman"/>
          <w:b/>
          <w:bCs/>
          <w:i/>
          <w:iCs/>
          <w:color w:val="4F81BD"/>
          <w:spacing w:val="15"/>
          <w:lang w:val="fr-FR" w:bidi="en-US"/>
        </w:rPr>
        <w:t>c</w:t>
      </w:r>
      <w:r>
        <w:rPr>
          <w:rFonts w:hint="default" w:ascii="Times New Roman" w:hAnsi="Times New Roman" w:eastAsia="Times New Roman"/>
          <w:b/>
          <w:bCs/>
          <w:i/>
          <w:iCs/>
          <w:color w:val="4F81BD"/>
          <w:spacing w:val="15"/>
          <w:lang w:val="en-US" w:bidi="en-US"/>
        </w:rPr>
        <w:t xml:space="preserve">ervix in the </w:t>
      </w:r>
      <w:r>
        <w:rPr>
          <w:rFonts w:hint="default" w:ascii="Times New Roman" w:hAnsi="Times New Roman" w:eastAsia="Times New Roman"/>
          <w:b/>
          <w:bCs/>
          <w:i/>
          <w:iCs/>
          <w:color w:val="4F81BD"/>
          <w:spacing w:val="15"/>
          <w:lang w:val="fr-FR" w:bidi="en-US"/>
        </w:rPr>
        <w:t>h</w:t>
      </w:r>
      <w:r>
        <w:rPr>
          <w:rFonts w:hint="default" w:ascii="Times New Roman" w:hAnsi="Times New Roman" w:eastAsia="Times New Roman"/>
          <w:b/>
          <w:bCs/>
          <w:i/>
          <w:iCs/>
          <w:color w:val="4F81BD"/>
          <w:spacing w:val="15"/>
          <w:lang w:val="en-US" w:bidi="en-US"/>
        </w:rPr>
        <w:t xml:space="preserve">ealth </w:t>
      </w:r>
      <w:r>
        <w:rPr>
          <w:rFonts w:hint="default" w:ascii="Times New Roman" w:hAnsi="Times New Roman" w:eastAsia="Times New Roman"/>
          <w:b/>
          <w:bCs/>
          <w:i/>
          <w:iCs/>
          <w:color w:val="4F81BD"/>
          <w:spacing w:val="15"/>
          <w:lang w:val="fr-FR" w:bidi="en-US"/>
        </w:rPr>
        <w:t>d</w:t>
      </w:r>
      <w:r>
        <w:rPr>
          <w:rFonts w:hint="default" w:ascii="Times New Roman" w:hAnsi="Times New Roman" w:eastAsia="Times New Roman"/>
          <w:b/>
          <w:bCs/>
          <w:i/>
          <w:iCs/>
          <w:color w:val="4F81BD"/>
          <w:spacing w:val="15"/>
          <w:lang w:val="en-US" w:bidi="en-US"/>
        </w:rPr>
        <w:t xml:space="preserve">istrict of </w:t>
      </w:r>
      <w:r>
        <w:rPr>
          <w:rFonts w:hint="default" w:ascii="Times New Roman" w:hAnsi="Times New Roman" w:eastAsia="Times New Roman"/>
          <w:b/>
          <w:bCs/>
          <w:i/>
          <w:iCs/>
          <w:color w:val="4F81BD"/>
          <w:spacing w:val="15"/>
          <w:lang w:val="fr-FR" w:bidi="en-US"/>
        </w:rPr>
        <w:t>c</w:t>
      </w:r>
      <w:r>
        <w:rPr>
          <w:rFonts w:hint="default" w:ascii="Times New Roman" w:hAnsi="Times New Roman" w:eastAsia="Times New Roman"/>
          <w:b/>
          <w:bCs/>
          <w:i/>
          <w:iCs/>
          <w:color w:val="4F81BD"/>
          <w:spacing w:val="15"/>
          <w:lang w:val="en-US" w:bidi="en-US"/>
        </w:rPr>
        <w:t>ommune 5 of Bamako, the University Teaching Hospital</w:t>
      </w:r>
      <w:r>
        <w:rPr>
          <w:rFonts w:hint="default" w:ascii="Times New Roman" w:hAnsi="Times New Roman" w:eastAsia="Times New Roman"/>
          <w:b/>
          <w:bCs/>
          <w:i/>
          <w:iCs/>
          <w:color w:val="4F81BD"/>
          <w:spacing w:val="15"/>
          <w:lang w:val="fr-FR" w:bidi="en-US"/>
        </w:rPr>
        <w:t xml:space="preserve"> of</w:t>
      </w:r>
      <w:r>
        <w:rPr>
          <w:rFonts w:hint="default" w:ascii="Times New Roman" w:hAnsi="Times New Roman" w:eastAsia="Times New Roman"/>
          <w:b/>
          <w:bCs/>
          <w:i/>
          <w:iCs/>
          <w:color w:val="4F81BD"/>
          <w:spacing w:val="15"/>
          <w:lang w:val="en-US" w:bidi="en-US"/>
        </w:rPr>
        <w:t xml:space="preserve"> Point G and the Gabriel Touré University Teaching Hospital of Bamako</w:t>
      </w:r>
    </w:p>
    <w:p>
      <w:pPr>
        <w:spacing w:after="0" w:line="240" w:lineRule="auto"/>
        <w:jc w:val="center"/>
        <w:rPr>
          <w:rFonts w:hint="default" w:ascii="Times New Roman" w:hAnsi="Times New Roman"/>
          <w:sz w:val="24"/>
          <w:szCs w:val="20"/>
          <w:vertAlign w:val="superscript"/>
          <w:lang w:val="fr-FR"/>
        </w:rPr>
      </w:pPr>
      <w:r>
        <w:rPr>
          <w:rFonts w:hint="default" w:ascii="Times New Roman" w:hAnsi="Times New Roman"/>
          <w:sz w:val="24"/>
          <w:szCs w:val="20"/>
          <w:lang w:val="en-US"/>
        </w:rPr>
        <w:t>Traoré SO</w:t>
      </w:r>
      <w:r>
        <w:rPr>
          <w:rFonts w:hint="default" w:ascii="Times New Roman" w:hAnsi="Times New Roman"/>
          <w:sz w:val="24"/>
          <w:szCs w:val="20"/>
          <w:vertAlign w:val="superscript"/>
          <w:lang w:val="en-US"/>
        </w:rPr>
        <w:t>1 2</w:t>
      </w:r>
      <w:r>
        <w:rPr>
          <w:rFonts w:hint="default" w:ascii="Times New Roman" w:hAnsi="Times New Roman"/>
          <w:sz w:val="24"/>
          <w:szCs w:val="20"/>
          <w:lang w:val="en-US"/>
        </w:rPr>
        <w:t>,</w:t>
      </w:r>
      <w:r>
        <w:rPr>
          <w:rFonts w:hint="default" w:ascii="Times New Roman" w:hAnsi="Times New Roman"/>
          <w:sz w:val="24"/>
          <w:szCs w:val="20"/>
          <w:lang w:val="fr-FR"/>
        </w:rPr>
        <w:t xml:space="preserve"> </w:t>
      </w:r>
      <w:r>
        <w:rPr>
          <w:rFonts w:hint="default" w:ascii="Times New Roman" w:hAnsi="Times New Roman"/>
          <w:sz w:val="24"/>
          <w:szCs w:val="20"/>
          <w:lang w:val="en-US"/>
        </w:rPr>
        <w:t>Saleck DI</w:t>
      </w:r>
      <w:r>
        <w:rPr>
          <w:rFonts w:hint="default" w:ascii="Times New Roman" w:hAnsi="Times New Roman"/>
          <w:sz w:val="24"/>
          <w:szCs w:val="20"/>
          <w:vertAlign w:val="superscript"/>
          <w:lang w:val="en-US"/>
        </w:rPr>
        <w:t>2</w:t>
      </w:r>
      <w:r>
        <w:rPr>
          <w:rFonts w:hint="default" w:ascii="Times New Roman" w:hAnsi="Times New Roman"/>
          <w:sz w:val="24"/>
          <w:szCs w:val="20"/>
          <w:lang w:val="en-US"/>
        </w:rPr>
        <w:t>, Sylla C</w:t>
      </w:r>
      <w:r>
        <w:rPr>
          <w:rFonts w:hint="default" w:ascii="Times New Roman" w:hAnsi="Times New Roman"/>
          <w:sz w:val="24"/>
          <w:szCs w:val="20"/>
          <w:vertAlign w:val="superscript"/>
          <w:lang w:val="en-US"/>
        </w:rPr>
        <w:t>2</w:t>
      </w:r>
      <w:r>
        <w:rPr>
          <w:rFonts w:hint="default" w:ascii="Times New Roman" w:hAnsi="Times New Roman"/>
          <w:sz w:val="24"/>
          <w:szCs w:val="20"/>
          <w:vertAlign w:val="superscript"/>
          <w:lang w:val="fr-FR"/>
        </w:rPr>
        <w:t xml:space="preserve"> 3</w:t>
      </w:r>
      <w:r>
        <w:rPr>
          <w:rFonts w:hint="default" w:ascii="Times New Roman" w:hAnsi="Times New Roman"/>
          <w:sz w:val="24"/>
          <w:szCs w:val="20"/>
          <w:lang w:val="en-US"/>
        </w:rPr>
        <w:t>, Tall S</w:t>
      </w:r>
      <w:r>
        <w:rPr>
          <w:rFonts w:hint="default" w:ascii="Times New Roman" w:hAnsi="Times New Roman"/>
          <w:sz w:val="24"/>
          <w:szCs w:val="20"/>
          <w:vertAlign w:val="superscript"/>
          <w:lang w:val="en-US"/>
        </w:rPr>
        <w:t>2</w:t>
      </w:r>
      <w:r>
        <w:rPr>
          <w:rFonts w:hint="default" w:ascii="Times New Roman" w:hAnsi="Times New Roman"/>
          <w:sz w:val="24"/>
          <w:szCs w:val="20"/>
          <w:lang w:val="en-US"/>
        </w:rPr>
        <w:t>, Tégueté I</w:t>
      </w:r>
      <w:r>
        <w:rPr>
          <w:rFonts w:hint="default" w:ascii="Times New Roman" w:hAnsi="Times New Roman"/>
          <w:sz w:val="24"/>
          <w:szCs w:val="20"/>
          <w:vertAlign w:val="superscript"/>
          <w:lang w:val="en-US"/>
        </w:rPr>
        <w:t xml:space="preserve">1 </w:t>
      </w:r>
      <w:r>
        <w:rPr>
          <w:rFonts w:hint="default" w:ascii="Times New Roman" w:hAnsi="Times New Roman"/>
          <w:sz w:val="24"/>
          <w:szCs w:val="20"/>
          <w:vertAlign w:val="superscript"/>
          <w:lang w:val="fr-FR"/>
        </w:rPr>
        <w:t>4</w:t>
      </w:r>
      <w:r>
        <w:rPr>
          <w:rFonts w:hint="default" w:ascii="Times New Roman" w:hAnsi="Times New Roman"/>
          <w:sz w:val="24"/>
          <w:szCs w:val="20"/>
          <w:lang w:val="en-US"/>
        </w:rPr>
        <w:t>, Djibo I</w:t>
      </w:r>
      <w:r>
        <w:rPr>
          <w:rFonts w:hint="default" w:ascii="Times New Roman" w:hAnsi="Times New Roman"/>
          <w:sz w:val="24"/>
          <w:szCs w:val="20"/>
          <w:vertAlign w:val="superscript"/>
          <w:lang w:val="en-US"/>
        </w:rPr>
        <w:t>2</w:t>
      </w:r>
      <w:r>
        <w:rPr>
          <w:rFonts w:hint="default" w:ascii="Times New Roman" w:hAnsi="Times New Roman"/>
          <w:sz w:val="24"/>
          <w:szCs w:val="20"/>
          <w:lang w:val="en-US"/>
        </w:rPr>
        <w:t>, Kouyaté FI</w:t>
      </w:r>
      <w:r>
        <w:rPr>
          <w:rFonts w:hint="default" w:ascii="Times New Roman" w:hAnsi="Times New Roman"/>
          <w:sz w:val="24"/>
          <w:szCs w:val="20"/>
          <w:vertAlign w:val="superscript"/>
          <w:lang w:val="en-US"/>
        </w:rPr>
        <w:t>2</w:t>
      </w:r>
      <w:r>
        <w:rPr>
          <w:rFonts w:hint="default" w:ascii="Times New Roman" w:hAnsi="Times New Roman"/>
          <w:sz w:val="24"/>
          <w:szCs w:val="20"/>
          <w:lang w:val="en-US"/>
        </w:rPr>
        <w:t>, Ongoiba M</w:t>
      </w:r>
      <w:r>
        <w:rPr>
          <w:rFonts w:hint="default" w:ascii="Times New Roman" w:hAnsi="Times New Roman"/>
          <w:sz w:val="24"/>
          <w:szCs w:val="20"/>
          <w:vertAlign w:val="superscript"/>
          <w:lang w:val="en-US"/>
        </w:rPr>
        <w:t>2</w:t>
      </w:r>
      <w:r>
        <w:rPr>
          <w:rFonts w:hint="default" w:ascii="Times New Roman" w:hAnsi="Times New Roman"/>
          <w:sz w:val="24"/>
          <w:szCs w:val="20"/>
          <w:lang w:val="en-US"/>
        </w:rPr>
        <w:t>, Traoré Y</w:t>
      </w:r>
      <w:r>
        <w:rPr>
          <w:rFonts w:hint="default" w:ascii="Times New Roman" w:hAnsi="Times New Roman"/>
          <w:sz w:val="24"/>
          <w:szCs w:val="20"/>
          <w:vertAlign w:val="superscript"/>
          <w:lang w:val="en-US"/>
        </w:rPr>
        <w:t xml:space="preserve">1 </w:t>
      </w:r>
      <w:r>
        <w:rPr>
          <w:rFonts w:hint="default" w:ascii="Times New Roman" w:hAnsi="Times New Roman"/>
          <w:sz w:val="24"/>
          <w:szCs w:val="20"/>
          <w:vertAlign w:val="superscript"/>
          <w:lang w:val="fr-FR"/>
        </w:rPr>
        <w:t>4</w:t>
      </w:r>
      <w:r>
        <w:rPr>
          <w:rFonts w:hint="default" w:ascii="Times New Roman" w:hAnsi="Times New Roman"/>
          <w:sz w:val="24"/>
          <w:szCs w:val="20"/>
          <w:lang w:val="en-US"/>
        </w:rPr>
        <w:t>, Traore OM</w:t>
      </w:r>
      <w:r>
        <w:rPr>
          <w:rFonts w:hint="default" w:ascii="Times New Roman" w:hAnsi="Times New Roman"/>
          <w:sz w:val="24"/>
          <w:szCs w:val="20"/>
          <w:vertAlign w:val="superscript"/>
          <w:lang w:val="en-US"/>
        </w:rPr>
        <w:t>2</w:t>
      </w:r>
      <w:r>
        <w:rPr>
          <w:rFonts w:hint="default" w:ascii="Times New Roman" w:hAnsi="Times New Roman"/>
          <w:sz w:val="24"/>
          <w:szCs w:val="20"/>
          <w:lang w:val="en-US"/>
        </w:rPr>
        <w:t>, Mounkoro N</w:t>
      </w:r>
      <w:r>
        <w:rPr>
          <w:rFonts w:hint="default" w:ascii="Times New Roman" w:hAnsi="Times New Roman"/>
          <w:sz w:val="24"/>
          <w:szCs w:val="20"/>
          <w:vertAlign w:val="superscript"/>
          <w:lang w:val="en-US"/>
        </w:rPr>
        <w:t xml:space="preserve">1 </w:t>
      </w:r>
      <w:r>
        <w:rPr>
          <w:rFonts w:hint="default" w:ascii="Times New Roman" w:hAnsi="Times New Roman"/>
          <w:sz w:val="24"/>
          <w:szCs w:val="20"/>
          <w:vertAlign w:val="superscript"/>
          <w:lang w:val="fr-FR"/>
        </w:rPr>
        <w:t>4</w:t>
      </w:r>
      <w:r>
        <w:rPr>
          <w:rFonts w:hint="default" w:ascii="Times New Roman" w:hAnsi="Times New Roman"/>
          <w:sz w:val="24"/>
          <w:szCs w:val="20"/>
          <w:lang w:val="en-US"/>
        </w:rPr>
        <w:t>, Traore M</w:t>
      </w:r>
      <w:r>
        <w:rPr>
          <w:rFonts w:hint="default" w:ascii="Times New Roman" w:hAnsi="Times New Roman"/>
          <w:sz w:val="24"/>
          <w:szCs w:val="20"/>
          <w:vertAlign w:val="superscript"/>
          <w:lang w:val="en-US"/>
        </w:rPr>
        <w:t>1</w:t>
      </w:r>
    </w:p>
    <w:tbl>
      <w:tblPr>
        <w:tblStyle w:val="6"/>
        <w:tblW w:w="10173" w:type="dxa"/>
        <w:tblInd w:w="0" w:type="dxa"/>
        <w:tblLayout w:type="fixed"/>
        <w:tblCellMar>
          <w:top w:w="0" w:type="dxa"/>
          <w:left w:w="108" w:type="dxa"/>
          <w:bottom w:w="0" w:type="dxa"/>
          <w:right w:w="108" w:type="dxa"/>
        </w:tblCellMar>
      </w:tblPr>
      <w:tblGrid>
        <w:gridCol w:w="2834"/>
        <w:gridCol w:w="7339"/>
      </w:tblGrid>
      <w:tr>
        <w:tblPrEx>
          <w:tblLayout w:type="fixed"/>
          <w:tblCellMar>
            <w:top w:w="0" w:type="dxa"/>
            <w:left w:w="108" w:type="dxa"/>
            <w:bottom w:w="0" w:type="dxa"/>
            <w:right w:w="108" w:type="dxa"/>
          </w:tblCellMar>
        </w:tblPrEx>
        <w:trPr>
          <w:trHeight w:val="158" w:hRule="atLeast"/>
        </w:trPr>
        <w:tc>
          <w:tcPr>
            <w:tcW w:w="2834" w:type="dxa"/>
          </w:tcPr>
          <w:p>
            <w:pPr>
              <w:spacing w:after="0" w:line="240" w:lineRule="auto"/>
              <w:rPr>
                <w:b/>
                <w:bCs/>
                <w:color w:val="365F91"/>
                <w:sz w:val="20"/>
                <w:szCs w:val="18"/>
              </w:rPr>
            </w:pPr>
          </w:p>
        </w:tc>
        <w:tc>
          <w:tcPr>
            <w:tcW w:w="7339" w:type="dxa"/>
          </w:tcPr>
          <w:p>
            <w:pPr>
              <w:spacing w:after="0" w:line="240" w:lineRule="auto"/>
              <w:jc w:val="both"/>
              <w:rPr>
                <w:rFonts w:ascii="Times New Roman" w:hAnsi="Times New Roman"/>
                <w:bCs/>
                <w:iCs/>
                <w:sz w:val="20"/>
                <w:szCs w:val="18"/>
              </w:rPr>
            </w:pPr>
          </w:p>
        </w:tc>
      </w:tr>
      <w:tr>
        <w:tblPrEx>
          <w:tblLayout w:type="fixed"/>
          <w:tblCellMar>
            <w:top w:w="0" w:type="dxa"/>
            <w:left w:w="108" w:type="dxa"/>
            <w:bottom w:w="0" w:type="dxa"/>
            <w:right w:w="108" w:type="dxa"/>
          </w:tblCellMar>
        </w:tblPrEx>
        <w:trPr>
          <w:trHeight w:val="98" w:hRule="atLeast"/>
        </w:trPr>
        <w:tc>
          <w:tcPr>
            <w:tcW w:w="2834" w:type="dxa"/>
            <w:vMerge w:val="restart"/>
            <w:shd w:val="clear" w:color="auto" w:fill="D3DFEE"/>
          </w:tcPr>
          <w:p>
            <w:pPr>
              <w:rPr>
                <w:b/>
                <w:bCs/>
                <w:color w:val="365F91"/>
                <w:sz w:val="20"/>
                <w:szCs w:val="18"/>
                <w:vertAlign w:val="superscript"/>
              </w:rPr>
            </w:pPr>
            <w:r>
              <w:rPr>
                <w:bCs/>
                <w:color w:val="5A5A5A"/>
                <w:sz w:val="20"/>
                <w:szCs w:val="20"/>
                <w:lang w:val="en-US"/>
              </w:rPr>
              <mc:AlternateContent>
                <mc:Choice Requires="wps">
                  <w:drawing>
                    <wp:anchor distT="0" distB="0" distL="114300" distR="114300" simplePos="0" relativeHeight="251658240" behindDoc="0" locked="0" layoutInCell="1" allowOverlap="1">
                      <wp:simplePos x="0" y="0"/>
                      <wp:positionH relativeFrom="column">
                        <wp:posOffset>41910</wp:posOffset>
                      </wp:positionH>
                      <wp:positionV relativeFrom="paragraph">
                        <wp:posOffset>144145</wp:posOffset>
                      </wp:positionV>
                      <wp:extent cx="1562735" cy="5212080"/>
                      <wp:effectExtent l="0" t="0" r="18415" b="7620"/>
                      <wp:wrapNone/>
                      <wp:docPr id="8" name="Text Box 4"/>
                      <wp:cNvGraphicFramePr/>
                      <a:graphic xmlns:a="http://schemas.openxmlformats.org/drawingml/2006/main">
                        <a:graphicData uri="http://schemas.microsoft.com/office/word/2010/wordprocessingShape">
                          <wps:wsp>
                            <wps:cNvSpPr txBox="1">
                              <a:spLocks noChangeArrowheads="1"/>
                            </wps:cNvSpPr>
                            <wps:spPr bwMode="auto">
                              <a:xfrm>
                                <a:off x="0" y="0"/>
                                <a:ext cx="1873250" cy="5212080"/>
                              </a:xfrm>
                              <a:prstGeom prst="rect">
                                <a:avLst/>
                              </a:prstGeom>
                              <a:solidFill>
                                <a:srgbClr val="FFFFFF"/>
                              </a:solidFill>
                              <a:ln>
                                <a:noFill/>
                              </a:ln>
                              <a:effectLst/>
                            </wps:spPr>
                            <wps:txbx>
                              <w:txbxContent>
                                <w:p>
                                  <w:pPr>
                                    <w:pStyle w:val="8"/>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Faculté de Médecine et d’Odontostomatologie, Université des Sciences, des Techniques et des Technologies de Bamako, Mali</w:t>
                                  </w:r>
                                  <w:r>
                                    <w:rPr>
                                      <w:rFonts w:hint="default" w:ascii="Times New Roman" w:hAnsi="Times New Roman"/>
                                      <w:sz w:val="18"/>
                                      <w:szCs w:val="20"/>
                                      <w:lang w:val="fr-FR"/>
                                    </w:rPr>
                                    <w:t>;</w:t>
                                  </w:r>
                                </w:p>
                                <w:p>
                                  <w:pPr>
                                    <w:pStyle w:val="8"/>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Service de gynécologie-obstétrique, Centre de santé de référence de la commune V, Bamako, Mali</w:t>
                                  </w:r>
                                  <w:r>
                                    <w:rPr>
                                      <w:rFonts w:hint="default" w:ascii="Times New Roman" w:hAnsi="Times New Roman"/>
                                      <w:sz w:val="18"/>
                                      <w:szCs w:val="20"/>
                                      <w:lang w:val="fr-FR"/>
                                    </w:rPr>
                                    <w:t>;</w:t>
                                  </w:r>
                                </w:p>
                                <w:p>
                                  <w:pPr>
                                    <w:pStyle w:val="8"/>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Service de gynécologie-obstétrique, Centre de santé de référence de Koutiala, Sikasso, Mali</w:t>
                                  </w:r>
                                  <w:r>
                                    <w:rPr>
                                      <w:rFonts w:hint="default" w:ascii="Times New Roman" w:hAnsi="Times New Roman"/>
                                      <w:sz w:val="18"/>
                                      <w:szCs w:val="20"/>
                                      <w:lang w:val="fr-FR"/>
                                    </w:rPr>
                                    <w:t>;</w:t>
                                  </w:r>
                                </w:p>
                                <w:p>
                                  <w:pPr>
                                    <w:pStyle w:val="8"/>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Service de gynécologie-obstétrique, centre hospitalier universitaire Gabriel Touré, Bamako, Mali</w:t>
                                  </w:r>
                                  <w:r>
                                    <w:rPr>
                                      <w:rFonts w:hint="default" w:ascii="Times New Roman" w:hAnsi="Times New Roman"/>
                                      <w:sz w:val="18"/>
                                      <w:szCs w:val="20"/>
                                      <w:lang w:val="fr-FR"/>
                                    </w:rPr>
                                    <w:t>.</w:t>
                                  </w:r>
                                </w:p>
                                <w:p>
                                  <w:pPr>
                                    <w:spacing w:after="0" w:line="240" w:lineRule="auto"/>
                                    <w:rPr>
                                      <w:rFonts w:ascii="Times New Roman" w:hAnsi="Times New Roman"/>
                                      <w:sz w:val="18"/>
                                      <w:szCs w:val="20"/>
                                    </w:rPr>
                                  </w:pPr>
                                </w:p>
                                <w:p>
                                  <w:pPr>
                                    <w:spacing w:after="0" w:line="240" w:lineRule="auto"/>
                                    <w:ind w:left="6" w:leftChars="0" w:hanging="6" w:firstLineChars="0"/>
                                    <w:rPr>
                                      <w:rFonts w:ascii="Times New Roman" w:hAnsi="Times New Roman"/>
                                      <w:sz w:val="18"/>
                                      <w:szCs w:val="20"/>
                                    </w:rPr>
                                  </w:pPr>
                                  <w:r>
                                    <w:rPr>
                                      <w:rFonts w:ascii="Times New Roman" w:hAnsi="Times New Roman"/>
                                      <w:b/>
                                      <w:sz w:val="18"/>
                                      <w:szCs w:val="20"/>
                                    </w:rPr>
                                    <w:t>Auteur correspondan</w:t>
                                  </w:r>
                                  <w:r>
                                    <w:rPr>
                                      <w:rFonts w:ascii="Times New Roman" w:hAnsi="Times New Roman"/>
                                      <w:sz w:val="18"/>
                                      <w:szCs w:val="20"/>
                                    </w:rPr>
                                    <w:t>t :</w:t>
                                  </w:r>
                                </w:p>
                                <w:p>
                                  <w:pPr>
                                    <w:spacing w:after="0" w:line="240" w:lineRule="auto"/>
                                    <w:ind w:left="6" w:leftChars="0" w:hanging="6" w:firstLineChars="0"/>
                                    <w:rPr>
                                      <w:rFonts w:hint="default" w:ascii="Times New Roman" w:hAnsi="Times New Roman"/>
                                      <w:sz w:val="18"/>
                                      <w:szCs w:val="20"/>
                                    </w:rPr>
                                  </w:pPr>
                                  <w:r>
                                    <w:rPr>
                                      <w:rFonts w:ascii="Times New Roman" w:hAnsi="Times New Roman"/>
                                      <w:sz w:val="18"/>
                                      <w:szCs w:val="20"/>
                                    </w:rPr>
                                    <w:t xml:space="preserve">Dr </w:t>
                                  </w:r>
                                  <w:r>
                                    <w:rPr>
                                      <w:rFonts w:hint="default" w:ascii="Times New Roman" w:hAnsi="Times New Roman"/>
                                      <w:sz w:val="18"/>
                                      <w:szCs w:val="20"/>
                                    </w:rPr>
                                    <w:t>Traoré Soumana Oumar</w:t>
                                  </w:r>
                                </w:p>
                                <w:p>
                                  <w:pPr>
                                    <w:spacing w:after="0" w:line="240" w:lineRule="auto"/>
                                    <w:ind w:left="6" w:leftChars="0" w:hanging="6" w:firstLineChars="0"/>
                                    <w:rPr>
                                      <w:rFonts w:hint="default" w:ascii="Times New Roman" w:hAnsi="Times New Roman"/>
                                      <w:sz w:val="18"/>
                                      <w:szCs w:val="20"/>
                                      <w:lang w:val="fr-FR"/>
                                    </w:rPr>
                                  </w:pPr>
                                  <w:r>
                                    <w:rPr>
                                      <w:rFonts w:ascii="Times New Roman" w:hAnsi="Times New Roman"/>
                                      <w:sz w:val="18"/>
                                      <w:szCs w:val="20"/>
                                    </w:rPr>
                                    <w:t>Adresse e-mail :</w:t>
                                  </w:r>
                                  <w:r>
                                    <w:rPr>
                                      <w:rFonts w:hint="default" w:ascii="Times New Roman" w:hAnsi="Times New Roman"/>
                                      <w:sz w:val="18"/>
                                      <w:szCs w:val="20"/>
                                      <w:lang w:val="fr-FR"/>
                                    </w:rPr>
                                    <w:t xml:space="preserve">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HYPERLINK "mailto:traoreoumar69@yahoo.fr" </w:instrText>
                                  </w:r>
                                  <w:r>
                                    <w:rPr>
                                      <w:rFonts w:hint="default" w:ascii="Times New Roman" w:hAnsi="Times New Roman" w:cs="Times New Roman"/>
                                      <w:sz w:val="18"/>
                                      <w:szCs w:val="18"/>
                                    </w:rPr>
                                    <w:fldChar w:fldCharType="separate"/>
                                  </w:r>
                                  <w:r>
                                    <w:rPr>
                                      <w:rStyle w:val="5"/>
                                      <w:rFonts w:hint="default" w:ascii="Times New Roman" w:hAnsi="Times New Roman" w:cs="Times New Roman"/>
                                      <w:sz w:val="18"/>
                                      <w:szCs w:val="18"/>
                                    </w:rPr>
                                    <w:t>traoreoumar69@yahoo.fr</w:t>
                                  </w:r>
                                  <w:r>
                                    <w:rPr>
                                      <w:rStyle w:val="5"/>
                                      <w:rFonts w:hint="default" w:ascii="Times New Roman" w:hAnsi="Times New Roman" w:cs="Times New Roman"/>
                                      <w:sz w:val="18"/>
                                      <w:szCs w:val="18"/>
                                    </w:rPr>
                                    <w:fldChar w:fldCharType="end"/>
                                  </w:r>
                                  <w:r>
                                    <w:rPr>
                                      <w:rStyle w:val="5"/>
                                      <w:rFonts w:hint="default" w:ascii="Times New Roman" w:hAnsi="Times New Roman" w:cs="Times New Roman"/>
                                      <w:sz w:val="18"/>
                                      <w:szCs w:val="18"/>
                                      <w:lang w:val="fr-FR"/>
                                    </w:rPr>
                                    <w:t xml:space="preserve"> </w:t>
                                  </w:r>
                                </w:p>
                                <w:p>
                                  <w:pPr>
                                    <w:spacing w:after="0" w:line="240" w:lineRule="auto"/>
                                    <w:ind w:left="0" w:leftChars="0" w:firstLine="0" w:firstLineChars="0"/>
                                    <w:rPr>
                                      <w:rFonts w:ascii="Times New Roman" w:hAnsi="Times New Roman"/>
                                      <w:sz w:val="18"/>
                                      <w:szCs w:val="20"/>
                                    </w:rPr>
                                  </w:pPr>
                                  <w:r>
                                    <w:rPr>
                                      <w:rFonts w:ascii="Times New Roman" w:hAnsi="Times New Roman"/>
                                      <w:sz w:val="18"/>
                                      <w:szCs w:val="20"/>
                                    </w:rPr>
                                    <w:t>Boite postale</w:t>
                                  </w:r>
                                  <w:r>
                                    <w:rPr>
                                      <w:rFonts w:hint="default" w:ascii="Times New Roman" w:hAnsi="Times New Roman"/>
                                      <w:sz w:val="18"/>
                                      <w:szCs w:val="20"/>
                                      <w:lang w:val="fr-FR"/>
                                    </w:rPr>
                                    <w:t xml:space="preserve"> </w:t>
                                  </w:r>
                                  <w:r>
                                    <w:rPr>
                                      <w:rFonts w:ascii="Times New Roman" w:hAnsi="Times New Roman"/>
                                      <w:sz w:val="18"/>
                                      <w:szCs w:val="20"/>
                                    </w:rPr>
                                    <w:t xml:space="preserve">: </w:t>
                                  </w:r>
                                </w:p>
                                <w:p>
                                  <w:pPr>
                                    <w:spacing w:after="0" w:line="240" w:lineRule="auto"/>
                                    <w:ind w:left="0" w:leftChars="0" w:firstLine="0" w:firstLineChars="0"/>
                                    <w:rPr>
                                      <w:rFonts w:hint="default" w:ascii="Times New Roman" w:hAnsi="Times New Roman"/>
                                      <w:sz w:val="18"/>
                                      <w:szCs w:val="20"/>
                                      <w:lang w:val="fr-FR"/>
                                    </w:rPr>
                                  </w:pPr>
                                  <w:r>
                                    <w:rPr>
                                      <w:rFonts w:hint="default" w:ascii="Times New Roman" w:hAnsi="Times New Roman"/>
                                      <w:sz w:val="18"/>
                                      <w:szCs w:val="20"/>
                                      <w:lang w:val="fr-FR"/>
                                    </w:rPr>
                                    <w:t xml:space="preserve">Tel : </w:t>
                                  </w:r>
                                  <w:r>
                                    <w:rPr>
                                      <w:rFonts w:hint="default" w:ascii="Times New Roman" w:hAnsi="Times New Roman" w:cs="Times New Roman"/>
                                      <w:sz w:val="20"/>
                                      <w:szCs w:val="20"/>
                                    </w:rPr>
                                    <w:t>(00</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223) 66</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87</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96</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42</w:t>
                                  </w:r>
                                </w:p>
                                <w:p>
                                  <w:pPr>
                                    <w:spacing w:after="0" w:line="240" w:lineRule="auto"/>
                                    <w:ind w:left="0" w:leftChars="0" w:firstLine="0" w:firstLineChars="0"/>
                                    <w:rPr>
                                      <w:rFonts w:ascii="Times New Roman" w:hAnsi="Times New Roman"/>
                                      <w:sz w:val="18"/>
                                      <w:szCs w:val="20"/>
                                    </w:rPr>
                                  </w:pPr>
                                </w:p>
                                <w:p>
                                  <w:pPr>
                                    <w:spacing w:after="0" w:line="240" w:lineRule="auto"/>
                                    <w:rPr>
                                      <w:rFonts w:hint="default" w:ascii="Times New Roman" w:hAnsi="Times New Roman"/>
                                      <w:sz w:val="18"/>
                                      <w:szCs w:val="20"/>
                                      <w:lang w:val="fr-FR"/>
                                    </w:rPr>
                                  </w:pPr>
                                  <w:r>
                                    <w:rPr>
                                      <w:rFonts w:ascii="Times New Roman" w:hAnsi="Times New Roman"/>
                                      <w:b/>
                                      <w:sz w:val="18"/>
                                      <w:szCs w:val="20"/>
                                    </w:rPr>
                                    <w:t xml:space="preserve">Mots-clés </w:t>
                                  </w:r>
                                  <w:r>
                                    <w:rPr>
                                      <w:rFonts w:ascii="Times New Roman" w:hAnsi="Times New Roman"/>
                                      <w:sz w:val="18"/>
                                      <w:szCs w:val="20"/>
                                    </w:rPr>
                                    <w:t xml:space="preserve">: </w:t>
                                  </w:r>
                                  <w:r>
                                    <w:rPr>
                                      <w:rFonts w:hint="default" w:ascii="Times New Roman" w:hAnsi="Times New Roman"/>
                                      <w:sz w:val="18"/>
                                      <w:szCs w:val="20"/>
                                    </w:rPr>
                                    <w:t xml:space="preserve">Épidémiologie, </w:t>
                                  </w:r>
                                  <w:r>
                                    <w:rPr>
                                      <w:rFonts w:hint="default" w:ascii="Times New Roman" w:hAnsi="Times New Roman"/>
                                      <w:sz w:val="18"/>
                                      <w:szCs w:val="20"/>
                                      <w:lang w:val="fr-FR"/>
                                    </w:rPr>
                                    <w:t>H</w:t>
                                  </w:r>
                                  <w:r>
                                    <w:rPr>
                                      <w:rFonts w:hint="default" w:ascii="Times New Roman" w:hAnsi="Times New Roman"/>
                                      <w:sz w:val="18"/>
                                      <w:szCs w:val="20"/>
                                    </w:rPr>
                                    <w:t xml:space="preserve">istologie, </w:t>
                                  </w:r>
                                  <w:r>
                                    <w:rPr>
                                      <w:rFonts w:hint="default" w:ascii="Times New Roman" w:hAnsi="Times New Roman"/>
                                      <w:sz w:val="18"/>
                                      <w:szCs w:val="20"/>
                                      <w:lang w:val="fr-FR"/>
                                    </w:rPr>
                                    <w:t>L</w:t>
                                  </w:r>
                                  <w:r>
                                    <w:rPr>
                                      <w:rFonts w:hint="default" w:ascii="Times New Roman" w:hAnsi="Times New Roman"/>
                                      <w:sz w:val="18"/>
                                      <w:szCs w:val="20"/>
                                    </w:rPr>
                                    <w:t>ésions précancéreuses et cancéreuses</w:t>
                                  </w:r>
                                  <w:r>
                                    <w:rPr>
                                      <w:rFonts w:hint="default" w:ascii="Times New Roman" w:hAnsi="Times New Roman"/>
                                      <w:sz w:val="18"/>
                                      <w:szCs w:val="20"/>
                                      <w:lang w:val="fr-FR"/>
                                    </w:rPr>
                                    <w:t>, C</w:t>
                                  </w:r>
                                  <w:r>
                                    <w:rPr>
                                      <w:rFonts w:hint="default" w:ascii="Times New Roman" w:hAnsi="Times New Roman"/>
                                      <w:sz w:val="18"/>
                                      <w:szCs w:val="20"/>
                                    </w:rPr>
                                    <w:t>ol utérin</w:t>
                                  </w:r>
                                  <w:r>
                                    <w:rPr>
                                      <w:rFonts w:hint="default" w:ascii="Times New Roman" w:hAnsi="Times New Roman"/>
                                      <w:sz w:val="18"/>
                                      <w:szCs w:val="20"/>
                                      <w:lang w:val="fr-FR"/>
                                    </w:rPr>
                                    <w:t>.</w:t>
                                  </w:r>
                                </w:p>
                                <w:p>
                                  <w:pPr>
                                    <w:spacing w:after="0" w:line="240" w:lineRule="auto"/>
                                    <w:rPr>
                                      <w:rFonts w:hint="default" w:ascii="Times New Roman" w:hAnsi="Times New Roman"/>
                                      <w:sz w:val="18"/>
                                      <w:szCs w:val="20"/>
                                    </w:rPr>
                                  </w:pPr>
                                </w:p>
                                <w:p>
                                  <w:pPr>
                                    <w:spacing w:after="0" w:line="240" w:lineRule="auto"/>
                                    <w:rPr>
                                      <w:rFonts w:hint="default" w:ascii="Times New Roman" w:hAnsi="Times New Roman"/>
                                      <w:sz w:val="20"/>
                                      <w:szCs w:val="20"/>
                                      <w:lang w:val="fr-FR"/>
                                    </w:rPr>
                                  </w:pPr>
                                  <w:r>
                                    <w:rPr>
                                      <w:rFonts w:ascii="Times New Roman" w:hAnsi="Times New Roman"/>
                                      <w:b/>
                                      <w:sz w:val="18"/>
                                      <w:szCs w:val="20"/>
                                      <w:lang w:val="en-US"/>
                                    </w:rPr>
                                    <w:t>Keywords</w:t>
                                  </w:r>
                                  <w:r>
                                    <w:rPr>
                                      <w:rFonts w:ascii="Times New Roman" w:hAnsi="Times New Roman"/>
                                      <w:sz w:val="18"/>
                                      <w:szCs w:val="20"/>
                                      <w:lang w:val="en-US"/>
                                    </w:rPr>
                                    <w:t xml:space="preserve">: </w:t>
                                  </w:r>
                                  <w:r>
                                    <w:rPr>
                                      <w:rFonts w:hint="default" w:ascii="Times New Roman" w:hAnsi="Times New Roman"/>
                                      <w:sz w:val="18"/>
                                      <w:szCs w:val="20"/>
                                      <w:lang w:val="en-US"/>
                                    </w:rPr>
                                    <w:t xml:space="preserve">Epidemiology, </w:t>
                                  </w:r>
                                  <w:r>
                                    <w:rPr>
                                      <w:rFonts w:hint="default" w:ascii="Times New Roman" w:hAnsi="Times New Roman"/>
                                      <w:sz w:val="18"/>
                                      <w:szCs w:val="20"/>
                                      <w:lang w:val="fr-FR"/>
                                    </w:rPr>
                                    <w:t>H</w:t>
                                  </w:r>
                                  <w:r>
                                    <w:rPr>
                                      <w:rFonts w:hint="default" w:ascii="Times New Roman" w:hAnsi="Times New Roman"/>
                                      <w:sz w:val="18"/>
                                      <w:szCs w:val="20"/>
                                      <w:lang w:val="en-US"/>
                                    </w:rPr>
                                    <w:t xml:space="preserve">istology, </w:t>
                                  </w:r>
                                  <w:r>
                                    <w:rPr>
                                      <w:rFonts w:hint="default" w:ascii="Times New Roman" w:hAnsi="Times New Roman"/>
                                      <w:sz w:val="18"/>
                                      <w:szCs w:val="20"/>
                                      <w:lang w:val="fr-FR"/>
                                    </w:rPr>
                                    <w:t>P</w:t>
                                  </w:r>
                                  <w:r>
                                    <w:rPr>
                                      <w:rFonts w:hint="default" w:ascii="Times New Roman" w:hAnsi="Times New Roman"/>
                                      <w:sz w:val="18"/>
                                      <w:szCs w:val="20"/>
                                      <w:lang w:val="en-US"/>
                                    </w:rPr>
                                    <w:t>recancerous and cancerous lesions</w:t>
                                  </w:r>
                                  <w:r>
                                    <w:rPr>
                                      <w:rFonts w:hint="default" w:ascii="Times New Roman" w:hAnsi="Times New Roman"/>
                                      <w:sz w:val="18"/>
                                      <w:szCs w:val="20"/>
                                      <w:lang w:val="fr-FR"/>
                                    </w:rPr>
                                    <w:t>, C</w:t>
                                  </w:r>
                                  <w:r>
                                    <w:rPr>
                                      <w:rFonts w:hint="default" w:ascii="Times New Roman" w:hAnsi="Times New Roman"/>
                                      <w:sz w:val="18"/>
                                      <w:szCs w:val="20"/>
                                      <w:lang w:val="en-US"/>
                                    </w:rPr>
                                    <w:t>ervix</w:t>
                                  </w:r>
                                  <w:r>
                                    <w:rPr>
                                      <w:rFonts w:hint="default" w:ascii="Times New Roman" w:hAnsi="Times New Roman"/>
                                      <w:sz w:val="18"/>
                                      <w:szCs w:val="20"/>
                                      <w:lang w:val="fr-FR"/>
                                    </w:rPr>
                                    <w:t>.</w:t>
                                  </w:r>
                                </w:p>
                              </w:txbxContent>
                            </wps:txbx>
                            <wps:bodyPr rot="0" vert="horz" wrap="square" lIns="91440" tIns="45720" rIns="91440" bIns="45720" anchor="t" anchorCtr="0" upright="1">
                              <a:noAutofit/>
                            </wps:bodyPr>
                          </wps:wsp>
                        </a:graphicData>
                      </a:graphic>
                    </wp:anchor>
                  </w:drawing>
                </mc:Choice>
                <mc:Fallback>
                  <w:pict>
                    <v:shape id="Text Box 4" o:spid="_x0000_s1026" o:spt="202" type="#_x0000_t202" style="position:absolute;left:0pt;margin-left:3.3pt;margin-top:11.35pt;height:410.4pt;width:123.05pt;z-index:251658240;mso-width-relative:margin;mso-height-relative:margin;" fillcolor="#FFFFFF" filled="t" stroked="f" coordsize="21600,21600" o:gfxdata="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B0vDZ1gAAAAgBAAAPAAAAAAAAAAEAIAAAACIAAABkcnMvZG93&#10;bnJldi54bWxQSwECFAAUAAAACACHTuJAWsfVPAICAAD+AwAADgAAAAAAAAABACAAAAAlAQAAZHJz&#10;L2Uyb0RvYy54bWxQSwUGAAAAAAYABgBZAQAAmQUAAAAA&#10;">
                      <v:fill on="t" focussize="0,0"/>
                      <v:stroke on="f"/>
                      <v:imagedata o:title=""/>
                      <o:lock v:ext="edit" aspectratio="f"/>
                      <v:textbox>
                        <w:txbxContent>
                          <w:p>
                            <w:pPr>
                              <w:pStyle w:val="8"/>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Faculté de Médecine et d’Odontostomatologie, Université des Sciences, des Techniques et des Technologies de Bamako, Mali</w:t>
                            </w:r>
                            <w:r>
                              <w:rPr>
                                <w:rFonts w:hint="default" w:ascii="Times New Roman" w:hAnsi="Times New Roman"/>
                                <w:sz w:val="18"/>
                                <w:szCs w:val="20"/>
                                <w:lang w:val="fr-FR"/>
                              </w:rPr>
                              <w:t>;</w:t>
                            </w:r>
                          </w:p>
                          <w:p>
                            <w:pPr>
                              <w:pStyle w:val="8"/>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Service de gynécologie-obstétrique, Centre de santé de référence de la commune V, Bamako, Mali</w:t>
                            </w:r>
                            <w:r>
                              <w:rPr>
                                <w:rFonts w:hint="default" w:ascii="Times New Roman" w:hAnsi="Times New Roman"/>
                                <w:sz w:val="18"/>
                                <w:szCs w:val="20"/>
                                <w:lang w:val="fr-FR"/>
                              </w:rPr>
                              <w:t>;</w:t>
                            </w:r>
                          </w:p>
                          <w:p>
                            <w:pPr>
                              <w:pStyle w:val="8"/>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Service de gynécologie-obstétrique, Centre de santé de référence de Koutiala, Sikasso, Mali</w:t>
                            </w:r>
                            <w:r>
                              <w:rPr>
                                <w:rFonts w:hint="default" w:ascii="Times New Roman" w:hAnsi="Times New Roman"/>
                                <w:sz w:val="18"/>
                                <w:szCs w:val="20"/>
                                <w:lang w:val="fr-FR"/>
                              </w:rPr>
                              <w:t>;</w:t>
                            </w:r>
                          </w:p>
                          <w:p>
                            <w:pPr>
                              <w:pStyle w:val="8"/>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Service de gynécologie-obstétrique, centre hospitalier universitaire Gabriel Touré, Bamako, Mali</w:t>
                            </w:r>
                            <w:r>
                              <w:rPr>
                                <w:rFonts w:hint="default" w:ascii="Times New Roman" w:hAnsi="Times New Roman"/>
                                <w:sz w:val="18"/>
                                <w:szCs w:val="20"/>
                                <w:lang w:val="fr-FR"/>
                              </w:rPr>
                              <w:t>.</w:t>
                            </w:r>
                          </w:p>
                          <w:p>
                            <w:pPr>
                              <w:spacing w:after="0" w:line="240" w:lineRule="auto"/>
                              <w:rPr>
                                <w:rFonts w:ascii="Times New Roman" w:hAnsi="Times New Roman"/>
                                <w:sz w:val="18"/>
                                <w:szCs w:val="20"/>
                              </w:rPr>
                            </w:pPr>
                          </w:p>
                          <w:p>
                            <w:pPr>
                              <w:spacing w:after="0" w:line="240" w:lineRule="auto"/>
                              <w:ind w:left="6" w:leftChars="0" w:hanging="6" w:firstLineChars="0"/>
                              <w:rPr>
                                <w:rFonts w:ascii="Times New Roman" w:hAnsi="Times New Roman"/>
                                <w:sz w:val="18"/>
                                <w:szCs w:val="20"/>
                              </w:rPr>
                            </w:pPr>
                            <w:r>
                              <w:rPr>
                                <w:rFonts w:ascii="Times New Roman" w:hAnsi="Times New Roman"/>
                                <w:b/>
                                <w:sz w:val="18"/>
                                <w:szCs w:val="20"/>
                              </w:rPr>
                              <w:t>Auteur correspondan</w:t>
                            </w:r>
                            <w:r>
                              <w:rPr>
                                <w:rFonts w:ascii="Times New Roman" w:hAnsi="Times New Roman"/>
                                <w:sz w:val="18"/>
                                <w:szCs w:val="20"/>
                              </w:rPr>
                              <w:t>t :</w:t>
                            </w:r>
                          </w:p>
                          <w:p>
                            <w:pPr>
                              <w:spacing w:after="0" w:line="240" w:lineRule="auto"/>
                              <w:ind w:left="6" w:leftChars="0" w:hanging="6" w:firstLineChars="0"/>
                              <w:rPr>
                                <w:rFonts w:hint="default" w:ascii="Times New Roman" w:hAnsi="Times New Roman"/>
                                <w:sz w:val="18"/>
                                <w:szCs w:val="20"/>
                              </w:rPr>
                            </w:pPr>
                            <w:r>
                              <w:rPr>
                                <w:rFonts w:ascii="Times New Roman" w:hAnsi="Times New Roman"/>
                                <w:sz w:val="18"/>
                                <w:szCs w:val="20"/>
                              </w:rPr>
                              <w:t xml:space="preserve">Dr </w:t>
                            </w:r>
                            <w:r>
                              <w:rPr>
                                <w:rFonts w:hint="default" w:ascii="Times New Roman" w:hAnsi="Times New Roman"/>
                                <w:sz w:val="18"/>
                                <w:szCs w:val="20"/>
                              </w:rPr>
                              <w:t>Traoré Soumana Oumar</w:t>
                            </w:r>
                          </w:p>
                          <w:p>
                            <w:pPr>
                              <w:spacing w:after="0" w:line="240" w:lineRule="auto"/>
                              <w:ind w:left="6" w:leftChars="0" w:hanging="6" w:firstLineChars="0"/>
                              <w:rPr>
                                <w:rFonts w:hint="default" w:ascii="Times New Roman" w:hAnsi="Times New Roman"/>
                                <w:sz w:val="18"/>
                                <w:szCs w:val="20"/>
                                <w:lang w:val="fr-FR"/>
                              </w:rPr>
                            </w:pPr>
                            <w:r>
                              <w:rPr>
                                <w:rFonts w:ascii="Times New Roman" w:hAnsi="Times New Roman"/>
                                <w:sz w:val="18"/>
                                <w:szCs w:val="20"/>
                              </w:rPr>
                              <w:t>Adresse e-mail :</w:t>
                            </w:r>
                            <w:r>
                              <w:rPr>
                                <w:rFonts w:hint="default" w:ascii="Times New Roman" w:hAnsi="Times New Roman"/>
                                <w:sz w:val="18"/>
                                <w:szCs w:val="20"/>
                                <w:lang w:val="fr-FR"/>
                              </w:rPr>
                              <w:t xml:space="preserve">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HYPERLINK "mailto:traoreoumar69@yahoo.fr" </w:instrText>
                            </w:r>
                            <w:r>
                              <w:rPr>
                                <w:rFonts w:hint="default" w:ascii="Times New Roman" w:hAnsi="Times New Roman" w:cs="Times New Roman"/>
                                <w:sz w:val="18"/>
                                <w:szCs w:val="18"/>
                              </w:rPr>
                              <w:fldChar w:fldCharType="separate"/>
                            </w:r>
                            <w:r>
                              <w:rPr>
                                <w:rStyle w:val="5"/>
                                <w:rFonts w:hint="default" w:ascii="Times New Roman" w:hAnsi="Times New Roman" w:cs="Times New Roman"/>
                                <w:sz w:val="18"/>
                                <w:szCs w:val="18"/>
                              </w:rPr>
                              <w:t>traoreoumar69@yahoo.fr</w:t>
                            </w:r>
                            <w:r>
                              <w:rPr>
                                <w:rStyle w:val="5"/>
                                <w:rFonts w:hint="default" w:ascii="Times New Roman" w:hAnsi="Times New Roman" w:cs="Times New Roman"/>
                                <w:sz w:val="18"/>
                                <w:szCs w:val="18"/>
                              </w:rPr>
                              <w:fldChar w:fldCharType="end"/>
                            </w:r>
                            <w:r>
                              <w:rPr>
                                <w:rStyle w:val="5"/>
                                <w:rFonts w:hint="default" w:ascii="Times New Roman" w:hAnsi="Times New Roman" w:cs="Times New Roman"/>
                                <w:sz w:val="18"/>
                                <w:szCs w:val="18"/>
                                <w:lang w:val="fr-FR"/>
                              </w:rPr>
                              <w:t xml:space="preserve"> </w:t>
                            </w:r>
                          </w:p>
                          <w:p>
                            <w:pPr>
                              <w:spacing w:after="0" w:line="240" w:lineRule="auto"/>
                              <w:ind w:left="0" w:leftChars="0" w:firstLine="0" w:firstLineChars="0"/>
                              <w:rPr>
                                <w:rFonts w:ascii="Times New Roman" w:hAnsi="Times New Roman"/>
                                <w:sz w:val="18"/>
                                <w:szCs w:val="20"/>
                              </w:rPr>
                            </w:pPr>
                            <w:r>
                              <w:rPr>
                                <w:rFonts w:ascii="Times New Roman" w:hAnsi="Times New Roman"/>
                                <w:sz w:val="18"/>
                                <w:szCs w:val="20"/>
                              </w:rPr>
                              <w:t>Boite postale</w:t>
                            </w:r>
                            <w:r>
                              <w:rPr>
                                <w:rFonts w:hint="default" w:ascii="Times New Roman" w:hAnsi="Times New Roman"/>
                                <w:sz w:val="18"/>
                                <w:szCs w:val="20"/>
                                <w:lang w:val="fr-FR"/>
                              </w:rPr>
                              <w:t xml:space="preserve"> </w:t>
                            </w:r>
                            <w:r>
                              <w:rPr>
                                <w:rFonts w:ascii="Times New Roman" w:hAnsi="Times New Roman"/>
                                <w:sz w:val="18"/>
                                <w:szCs w:val="20"/>
                              </w:rPr>
                              <w:t xml:space="preserve">: </w:t>
                            </w:r>
                          </w:p>
                          <w:p>
                            <w:pPr>
                              <w:spacing w:after="0" w:line="240" w:lineRule="auto"/>
                              <w:ind w:left="0" w:leftChars="0" w:firstLine="0" w:firstLineChars="0"/>
                              <w:rPr>
                                <w:rFonts w:hint="default" w:ascii="Times New Roman" w:hAnsi="Times New Roman"/>
                                <w:sz w:val="18"/>
                                <w:szCs w:val="20"/>
                                <w:lang w:val="fr-FR"/>
                              </w:rPr>
                            </w:pPr>
                            <w:r>
                              <w:rPr>
                                <w:rFonts w:hint="default" w:ascii="Times New Roman" w:hAnsi="Times New Roman"/>
                                <w:sz w:val="18"/>
                                <w:szCs w:val="20"/>
                                <w:lang w:val="fr-FR"/>
                              </w:rPr>
                              <w:t xml:space="preserve">Tel : </w:t>
                            </w:r>
                            <w:r>
                              <w:rPr>
                                <w:rFonts w:hint="default" w:ascii="Times New Roman" w:hAnsi="Times New Roman" w:cs="Times New Roman"/>
                                <w:sz w:val="20"/>
                                <w:szCs w:val="20"/>
                              </w:rPr>
                              <w:t>(00</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223) 66</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87</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96</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42</w:t>
                            </w:r>
                          </w:p>
                          <w:p>
                            <w:pPr>
                              <w:spacing w:after="0" w:line="240" w:lineRule="auto"/>
                              <w:ind w:left="0" w:leftChars="0" w:firstLine="0" w:firstLineChars="0"/>
                              <w:rPr>
                                <w:rFonts w:ascii="Times New Roman" w:hAnsi="Times New Roman"/>
                                <w:sz w:val="18"/>
                                <w:szCs w:val="20"/>
                              </w:rPr>
                            </w:pPr>
                          </w:p>
                          <w:p>
                            <w:pPr>
                              <w:spacing w:after="0" w:line="240" w:lineRule="auto"/>
                              <w:rPr>
                                <w:rFonts w:hint="default" w:ascii="Times New Roman" w:hAnsi="Times New Roman"/>
                                <w:sz w:val="18"/>
                                <w:szCs w:val="20"/>
                                <w:lang w:val="fr-FR"/>
                              </w:rPr>
                            </w:pPr>
                            <w:r>
                              <w:rPr>
                                <w:rFonts w:ascii="Times New Roman" w:hAnsi="Times New Roman"/>
                                <w:b/>
                                <w:sz w:val="18"/>
                                <w:szCs w:val="20"/>
                              </w:rPr>
                              <w:t xml:space="preserve">Mots-clés </w:t>
                            </w:r>
                            <w:r>
                              <w:rPr>
                                <w:rFonts w:ascii="Times New Roman" w:hAnsi="Times New Roman"/>
                                <w:sz w:val="18"/>
                                <w:szCs w:val="20"/>
                              </w:rPr>
                              <w:t xml:space="preserve">: </w:t>
                            </w:r>
                            <w:r>
                              <w:rPr>
                                <w:rFonts w:hint="default" w:ascii="Times New Roman" w:hAnsi="Times New Roman"/>
                                <w:sz w:val="18"/>
                                <w:szCs w:val="20"/>
                              </w:rPr>
                              <w:t xml:space="preserve">Épidémiologie, </w:t>
                            </w:r>
                            <w:r>
                              <w:rPr>
                                <w:rFonts w:hint="default" w:ascii="Times New Roman" w:hAnsi="Times New Roman"/>
                                <w:sz w:val="18"/>
                                <w:szCs w:val="20"/>
                                <w:lang w:val="fr-FR"/>
                              </w:rPr>
                              <w:t>H</w:t>
                            </w:r>
                            <w:r>
                              <w:rPr>
                                <w:rFonts w:hint="default" w:ascii="Times New Roman" w:hAnsi="Times New Roman"/>
                                <w:sz w:val="18"/>
                                <w:szCs w:val="20"/>
                              </w:rPr>
                              <w:t xml:space="preserve">istologie, </w:t>
                            </w:r>
                            <w:r>
                              <w:rPr>
                                <w:rFonts w:hint="default" w:ascii="Times New Roman" w:hAnsi="Times New Roman"/>
                                <w:sz w:val="18"/>
                                <w:szCs w:val="20"/>
                                <w:lang w:val="fr-FR"/>
                              </w:rPr>
                              <w:t>L</w:t>
                            </w:r>
                            <w:r>
                              <w:rPr>
                                <w:rFonts w:hint="default" w:ascii="Times New Roman" w:hAnsi="Times New Roman"/>
                                <w:sz w:val="18"/>
                                <w:szCs w:val="20"/>
                              </w:rPr>
                              <w:t>ésions précancéreuses et cancéreuses</w:t>
                            </w:r>
                            <w:r>
                              <w:rPr>
                                <w:rFonts w:hint="default" w:ascii="Times New Roman" w:hAnsi="Times New Roman"/>
                                <w:sz w:val="18"/>
                                <w:szCs w:val="20"/>
                                <w:lang w:val="fr-FR"/>
                              </w:rPr>
                              <w:t>, C</w:t>
                            </w:r>
                            <w:r>
                              <w:rPr>
                                <w:rFonts w:hint="default" w:ascii="Times New Roman" w:hAnsi="Times New Roman"/>
                                <w:sz w:val="18"/>
                                <w:szCs w:val="20"/>
                              </w:rPr>
                              <w:t>ol utérin</w:t>
                            </w:r>
                            <w:r>
                              <w:rPr>
                                <w:rFonts w:hint="default" w:ascii="Times New Roman" w:hAnsi="Times New Roman"/>
                                <w:sz w:val="18"/>
                                <w:szCs w:val="20"/>
                                <w:lang w:val="fr-FR"/>
                              </w:rPr>
                              <w:t>.</w:t>
                            </w:r>
                          </w:p>
                          <w:p>
                            <w:pPr>
                              <w:spacing w:after="0" w:line="240" w:lineRule="auto"/>
                              <w:rPr>
                                <w:rFonts w:hint="default" w:ascii="Times New Roman" w:hAnsi="Times New Roman"/>
                                <w:sz w:val="18"/>
                                <w:szCs w:val="20"/>
                              </w:rPr>
                            </w:pPr>
                          </w:p>
                          <w:p>
                            <w:pPr>
                              <w:spacing w:after="0" w:line="240" w:lineRule="auto"/>
                              <w:rPr>
                                <w:rFonts w:hint="default" w:ascii="Times New Roman" w:hAnsi="Times New Roman"/>
                                <w:sz w:val="20"/>
                                <w:szCs w:val="20"/>
                                <w:lang w:val="fr-FR"/>
                              </w:rPr>
                            </w:pPr>
                            <w:r>
                              <w:rPr>
                                <w:rFonts w:ascii="Times New Roman" w:hAnsi="Times New Roman"/>
                                <w:b/>
                                <w:sz w:val="18"/>
                                <w:szCs w:val="20"/>
                                <w:lang w:val="en-US"/>
                              </w:rPr>
                              <w:t>Keywords</w:t>
                            </w:r>
                            <w:r>
                              <w:rPr>
                                <w:rFonts w:ascii="Times New Roman" w:hAnsi="Times New Roman"/>
                                <w:sz w:val="18"/>
                                <w:szCs w:val="20"/>
                                <w:lang w:val="en-US"/>
                              </w:rPr>
                              <w:t xml:space="preserve">: </w:t>
                            </w:r>
                            <w:r>
                              <w:rPr>
                                <w:rFonts w:hint="default" w:ascii="Times New Roman" w:hAnsi="Times New Roman"/>
                                <w:sz w:val="18"/>
                                <w:szCs w:val="20"/>
                                <w:lang w:val="en-US"/>
                              </w:rPr>
                              <w:t xml:space="preserve">Epidemiology, </w:t>
                            </w:r>
                            <w:r>
                              <w:rPr>
                                <w:rFonts w:hint="default" w:ascii="Times New Roman" w:hAnsi="Times New Roman"/>
                                <w:sz w:val="18"/>
                                <w:szCs w:val="20"/>
                                <w:lang w:val="fr-FR"/>
                              </w:rPr>
                              <w:t>H</w:t>
                            </w:r>
                            <w:r>
                              <w:rPr>
                                <w:rFonts w:hint="default" w:ascii="Times New Roman" w:hAnsi="Times New Roman"/>
                                <w:sz w:val="18"/>
                                <w:szCs w:val="20"/>
                                <w:lang w:val="en-US"/>
                              </w:rPr>
                              <w:t xml:space="preserve">istology, </w:t>
                            </w:r>
                            <w:r>
                              <w:rPr>
                                <w:rFonts w:hint="default" w:ascii="Times New Roman" w:hAnsi="Times New Roman"/>
                                <w:sz w:val="18"/>
                                <w:szCs w:val="20"/>
                                <w:lang w:val="fr-FR"/>
                              </w:rPr>
                              <w:t>P</w:t>
                            </w:r>
                            <w:r>
                              <w:rPr>
                                <w:rFonts w:hint="default" w:ascii="Times New Roman" w:hAnsi="Times New Roman"/>
                                <w:sz w:val="18"/>
                                <w:szCs w:val="20"/>
                                <w:lang w:val="en-US"/>
                              </w:rPr>
                              <w:t>recancerous and cancerous lesions</w:t>
                            </w:r>
                            <w:r>
                              <w:rPr>
                                <w:rFonts w:hint="default" w:ascii="Times New Roman" w:hAnsi="Times New Roman"/>
                                <w:sz w:val="18"/>
                                <w:szCs w:val="20"/>
                                <w:lang w:val="fr-FR"/>
                              </w:rPr>
                              <w:t>, C</w:t>
                            </w:r>
                            <w:r>
                              <w:rPr>
                                <w:rFonts w:hint="default" w:ascii="Times New Roman" w:hAnsi="Times New Roman"/>
                                <w:sz w:val="18"/>
                                <w:szCs w:val="20"/>
                                <w:lang w:val="en-US"/>
                              </w:rPr>
                              <w:t>ervix</w:t>
                            </w:r>
                            <w:r>
                              <w:rPr>
                                <w:rFonts w:hint="default" w:ascii="Times New Roman" w:hAnsi="Times New Roman"/>
                                <w:sz w:val="18"/>
                                <w:szCs w:val="20"/>
                                <w:lang w:val="fr-FR"/>
                              </w:rPr>
                              <w:t>.</w:t>
                            </w:r>
                          </w:p>
                        </w:txbxContent>
                      </v:textbox>
                    </v:shape>
                  </w:pict>
                </mc:Fallback>
              </mc:AlternateContent>
            </w:r>
          </w:p>
        </w:tc>
        <w:tc>
          <w:tcPr>
            <w:tcW w:w="7339" w:type="dxa"/>
            <w:shd w:val="clear" w:color="auto" w:fill="D3DFEE"/>
          </w:tcPr>
          <w:p>
            <w:pPr>
              <w:spacing w:after="0" w:line="240" w:lineRule="auto"/>
              <w:ind w:left="34"/>
              <w:jc w:val="both"/>
              <w:rPr>
                <w:rFonts w:hint="default" w:ascii="Times New Roman" w:hAnsi="Times New Roman"/>
                <w:b/>
                <w:bCs/>
                <w:iCs/>
                <w:sz w:val="20"/>
                <w:szCs w:val="18"/>
                <w:lang w:val="fr-FR"/>
              </w:rPr>
            </w:pPr>
            <w:r>
              <w:rPr>
                <w:rFonts w:ascii="Times New Roman" w:hAnsi="Times New Roman"/>
                <w:b/>
                <w:bCs/>
                <w:iCs/>
                <w:sz w:val="20"/>
                <w:szCs w:val="18"/>
              </w:rPr>
              <w:t>RÉSUMÉ</w:t>
            </w:r>
          </w:p>
        </w:tc>
      </w:tr>
      <w:tr>
        <w:tblPrEx>
          <w:tblLayout w:type="fixed"/>
          <w:tblCellMar>
            <w:top w:w="0" w:type="dxa"/>
            <w:left w:w="108" w:type="dxa"/>
            <w:bottom w:w="0" w:type="dxa"/>
            <w:right w:w="108" w:type="dxa"/>
          </w:tblCellMar>
        </w:tblPrEx>
        <w:trPr>
          <w:trHeight w:val="4391" w:hRule="atLeast"/>
        </w:trPr>
        <w:tc>
          <w:tcPr>
            <w:tcW w:w="2834" w:type="dxa"/>
            <w:vMerge w:val="continue"/>
          </w:tcPr>
          <w:p>
            <w:pPr>
              <w:rPr>
                <w:b/>
                <w:bCs/>
                <w:color w:val="365F91"/>
                <w:sz w:val="20"/>
                <w:szCs w:val="18"/>
                <w:vertAlign w:val="superscript"/>
              </w:rPr>
            </w:pPr>
          </w:p>
        </w:tc>
        <w:tc>
          <w:tcPr>
            <w:tcW w:w="7339" w:type="dxa"/>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sz w:val="20"/>
                <w:szCs w:val="18"/>
                <w:lang w:val="en-US" w:bidi="fr-FR"/>
              </w:rPr>
            </w:pPr>
            <w:r>
              <w:rPr>
                <w:rFonts w:hint="default" w:ascii="Times New Roman" w:hAnsi="Times New Roman" w:cs="Times New Roman"/>
                <w:b/>
                <w:bCs/>
                <w:sz w:val="16"/>
                <w:szCs w:val="16"/>
                <w:lang w:val="fr-FR"/>
              </w:rPr>
              <w:t>Introduction.</w:t>
            </w:r>
            <w:r>
              <w:rPr>
                <w:rFonts w:hint="default" w:ascii="Times New Roman" w:hAnsi="Times New Roman" w:cs="Times New Roman"/>
                <w:b w:val="0"/>
                <w:bCs w:val="0"/>
                <w:sz w:val="16"/>
                <w:szCs w:val="16"/>
                <w:lang w:val="fr-FR"/>
              </w:rPr>
              <w:t xml:space="preserve"> </w:t>
            </w:r>
            <w:r>
              <w:rPr>
                <w:rFonts w:hint="default" w:ascii="Times New Roman" w:hAnsi="Times New Roman" w:cs="Times New Roman"/>
                <w:sz w:val="16"/>
                <w:szCs w:val="16"/>
              </w:rPr>
              <w:t>Le cancer</w:t>
            </w:r>
            <w:r>
              <w:rPr>
                <w:rFonts w:hint="default" w:ascii="Times New Roman" w:hAnsi="Times New Roman" w:cs="Times New Roman"/>
                <w:sz w:val="16"/>
                <w:szCs w:val="16"/>
                <w:lang w:val="fr-FR"/>
              </w:rPr>
              <w:t xml:space="preserve"> </w:t>
            </w:r>
            <w:r>
              <w:rPr>
                <w:rFonts w:hint="default" w:ascii="Times New Roman" w:hAnsi="Times New Roman" w:cs="Times New Roman"/>
                <w:sz w:val="16"/>
                <w:szCs w:val="16"/>
              </w:rPr>
              <w:t>du col de l’utérus</w:t>
            </w:r>
            <w:r>
              <w:rPr>
                <w:rFonts w:hint="default" w:ascii="Times New Roman" w:hAnsi="Times New Roman" w:cs="Times New Roman"/>
                <w:sz w:val="16"/>
                <w:szCs w:val="16"/>
                <w:lang w:val="fr-FR"/>
              </w:rPr>
              <w:t xml:space="preserve"> </w:t>
            </w:r>
            <w:r>
              <w:rPr>
                <w:rFonts w:hint="default" w:ascii="Times New Roman" w:hAnsi="Times New Roman" w:cs="Times New Roman"/>
                <w:sz w:val="16"/>
                <w:szCs w:val="16"/>
              </w:rPr>
              <w:t>est une maladie évitable par la prévention secondaire</w:t>
            </w:r>
            <w:r>
              <w:rPr>
                <w:rFonts w:hint="default" w:ascii="Times New Roman" w:hAnsi="Times New Roman" w:cs="Times New Roman"/>
                <w:sz w:val="16"/>
                <w:szCs w:val="16"/>
                <w:lang w:val="fr-FR"/>
              </w:rPr>
              <w:t xml:space="preserve">. </w:t>
            </w:r>
            <w:r>
              <w:rPr>
                <w:rFonts w:hint="default" w:ascii="Times New Roman" w:hAnsi="Times New Roman" w:cs="Times New Roman"/>
                <w:sz w:val="16"/>
                <w:szCs w:val="16"/>
              </w:rPr>
              <w:t xml:space="preserve">Une réduction de </w:t>
            </w:r>
            <w:r>
              <w:rPr>
                <w:rFonts w:hint="default" w:ascii="Times New Roman" w:hAnsi="Times New Roman" w:cs="Times New Roman"/>
                <w:sz w:val="16"/>
                <w:szCs w:val="16"/>
                <w:lang w:val="fr-FR"/>
              </w:rPr>
              <w:t xml:space="preserve">son </w:t>
            </w:r>
            <w:r>
              <w:rPr>
                <w:rFonts w:hint="default" w:ascii="Times New Roman" w:hAnsi="Times New Roman" w:cs="Times New Roman"/>
                <w:sz w:val="16"/>
                <w:szCs w:val="16"/>
              </w:rPr>
              <w:t xml:space="preserve">incidence et de </w:t>
            </w:r>
            <w:r>
              <w:rPr>
                <w:rFonts w:hint="default" w:ascii="Times New Roman" w:hAnsi="Times New Roman" w:cs="Times New Roman"/>
                <w:sz w:val="16"/>
                <w:szCs w:val="16"/>
                <w:lang w:val="fr-FR"/>
              </w:rPr>
              <w:t>sa</w:t>
            </w:r>
            <w:r>
              <w:rPr>
                <w:rFonts w:hint="default" w:ascii="Times New Roman" w:hAnsi="Times New Roman" w:cs="Times New Roman"/>
                <w:sz w:val="16"/>
                <w:szCs w:val="16"/>
              </w:rPr>
              <w:t xml:space="preserve"> mortalité est survenue dans les pays capables de mettre en place des programmes de dépistage</w:t>
            </w:r>
            <w:r>
              <w:rPr>
                <w:rFonts w:hint="default" w:ascii="Times New Roman" w:hAnsi="Times New Roman" w:cs="Times New Roman"/>
                <w:b w:val="0"/>
                <w:bCs/>
                <w:sz w:val="16"/>
                <w:szCs w:val="16"/>
                <w:vertAlign w:val="baseline"/>
              </w:rPr>
              <w:t>.</w:t>
            </w:r>
            <w:r>
              <w:rPr>
                <w:rFonts w:hint="default" w:ascii="Times New Roman" w:hAnsi="Times New Roman" w:cs="Times New Roman"/>
                <w:sz w:val="16"/>
                <w:szCs w:val="16"/>
              </w:rPr>
              <w:t xml:space="preserve"> </w:t>
            </w:r>
            <w:r>
              <w:rPr>
                <w:rFonts w:hint="default" w:ascii="Times New Roman" w:hAnsi="Times New Roman" w:cs="Times New Roman"/>
                <w:sz w:val="16"/>
                <w:szCs w:val="16"/>
                <w:lang w:val="fr-FR"/>
              </w:rPr>
              <w:t xml:space="preserve">Le </w:t>
            </w:r>
            <w:r>
              <w:rPr>
                <w:rFonts w:hint="default" w:ascii="Times New Roman" w:hAnsi="Times New Roman" w:cs="Times New Roman"/>
                <w:sz w:val="16"/>
                <w:szCs w:val="16"/>
              </w:rPr>
              <w:t>Mali a mis en place un programme de dépistage du cancer du col utérin basé sur l’IVA/IVL</w:t>
            </w:r>
            <w:r>
              <w:rPr>
                <w:rFonts w:hint="default" w:ascii="Times New Roman" w:hAnsi="Times New Roman" w:cs="Times New Roman"/>
                <w:sz w:val="16"/>
                <w:szCs w:val="16"/>
                <w:lang w:val="fr-FR"/>
              </w:rPr>
              <w:t>. Aussi, l’o</w:t>
            </w:r>
            <w:r>
              <w:rPr>
                <w:rFonts w:hint="default" w:ascii="Times New Roman" w:hAnsi="Times New Roman" w:cs="Times New Roman"/>
                <w:sz w:val="16"/>
                <w:szCs w:val="16"/>
              </w:rPr>
              <w:t>bjectif</w:t>
            </w:r>
            <w:r>
              <w:rPr>
                <w:rFonts w:hint="default" w:ascii="Times New Roman" w:hAnsi="Times New Roman" w:cs="Times New Roman"/>
                <w:sz w:val="16"/>
                <w:szCs w:val="16"/>
                <w:lang w:val="fr-FR"/>
              </w:rPr>
              <w:t xml:space="preserve"> de cet étude </w:t>
            </w:r>
            <w:r>
              <w:rPr>
                <w:rFonts w:hint="default" w:ascii="Times New Roman" w:hAnsi="Times New Roman" w:cs="Times New Roman"/>
                <w:sz w:val="16"/>
                <w:szCs w:val="16"/>
              </w:rPr>
              <w:t xml:space="preserve">était faire le bilan du dépistage des lésions </w:t>
            </w:r>
            <w:r>
              <w:rPr>
                <w:rFonts w:hint="default" w:ascii="Times New Roman" w:hAnsi="Times New Roman" w:cs="Times New Roman"/>
                <w:bCs/>
                <w:color w:val="000000" w:themeColor="text1"/>
                <w:sz w:val="16"/>
                <w:szCs w:val="16"/>
              </w:rPr>
              <w:t>précancéreuses et cancéreuses du col de l’utérus dans le district sanitaire de la commune V de Bamako, le CHU</w:t>
            </w:r>
            <w:r>
              <w:rPr>
                <w:rFonts w:hint="default" w:ascii="Times New Roman" w:hAnsi="Times New Roman" w:cs="Times New Roman"/>
                <w:bCs/>
                <w:color w:val="000000" w:themeColor="text1"/>
                <w:sz w:val="16"/>
                <w:szCs w:val="16"/>
                <w:lang w:val="fr-FR"/>
              </w:rPr>
              <w:t xml:space="preserve"> P</w:t>
            </w:r>
            <w:r>
              <w:rPr>
                <w:rFonts w:hint="default" w:ascii="Times New Roman" w:hAnsi="Times New Roman" w:cs="Times New Roman"/>
                <w:bCs/>
                <w:color w:val="000000" w:themeColor="text1"/>
                <w:sz w:val="16"/>
                <w:szCs w:val="16"/>
              </w:rPr>
              <w:t>oint G et le CHU Gabriel Touré.</w:t>
            </w:r>
            <w:r>
              <w:rPr>
                <w:rFonts w:hint="default" w:ascii="Times New Roman" w:hAnsi="Times New Roman" w:cs="Times New Roman"/>
                <w:bCs/>
                <w:color w:val="000000" w:themeColor="text1"/>
                <w:sz w:val="16"/>
                <w:szCs w:val="16"/>
                <w:lang w:val="fr-FR"/>
              </w:rPr>
              <w:t xml:space="preserve"> </w:t>
            </w:r>
            <w:r>
              <w:rPr>
                <w:rFonts w:hint="default" w:ascii="Times New Roman" w:hAnsi="Times New Roman" w:cs="Times New Roman"/>
                <w:b/>
                <w:bCs w:val="0"/>
                <w:color w:val="000000" w:themeColor="text1"/>
                <w:sz w:val="16"/>
                <w:szCs w:val="16"/>
                <w:lang w:val="fr-FR"/>
              </w:rPr>
              <w:t>Patients et Méthode.</w:t>
            </w:r>
            <w:r>
              <w:rPr>
                <w:rFonts w:hint="default" w:ascii="Times New Roman" w:hAnsi="Times New Roman" w:cs="Times New Roman"/>
                <w:b w:val="0"/>
                <w:bCs/>
                <w:color w:val="000000" w:themeColor="text1"/>
                <w:sz w:val="16"/>
                <w:szCs w:val="16"/>
                <w:lang w:val="fr-FR"/>
              </w:rPr>
              <w:t xml:space="preserve"> </w:t>
            </w:r>
            <w:r>
              <w:rPr>
                <w:rFonts w:hint="default" w:ascii="Times New Roman" w:hAnsi="Times New Roman" w:cs="Times New Roman"/>
                <w:sz w:val="16"/>
                <w:szCs w:val="16"/>
              </w:rPr>
              <w:t>Il s’agissait d’une étude</w:t>
            </w:r>
            <w:r>
              <w:rPr>
                <w:rFonts w:hint="default" w:ascii="Times New Roman" w:hAnsi="Times New Roman" w:cs="Times New Roman"/>
                <w:sz w:val="16"/>
                <w:szCs w:val="16"/>
                <w:lang w:val="fr-FR"/>
              </w:rPr>
              <w:t xml:space="preserve"> </w:t>
            </w:r>
            <w:r>
              <w:rPr>
                <w:rFonts w:hint="default" w:ascii="Times New Roman" w:hAnsi="Times New Roman" w:cs="Times New Roman"/>
                <w:sz w:val="16"/>
                <w:szCs w:val="16"/>
              </w:rPr>
              <w:t>transversale analytique</w:t>
            </w:r>
            <w:r>
              <w:rPr>
                <w:rFonts w:hint="default" w:ascii="Times New Roman" w:hAnsi="Times New Roman" w:cs="Times New Roman"/>
                <w:color w:val="FF0000"/>
                <w:sz w:val="16"/>
                <w:szCs w:val="16"/>
              </w:rPr>
              <w:t xml:space="preserve"> </w:t>
            </w:r>
            <w:r>
              <w:rPr>
                <w:rFonts w:hint="default" w:ascii="Times New Roman" w:hAnsi="Times New Roman" w:cs="Times New Roman"/>
                <w:sz w:val="16"/>
                <w:szCs w:val="16"/>
              </w:rPr>
              <w:t>avec une collecte rétrospective et prospective des données sur une période de 08 ans allant de 1</w:t>
            </w:r>
            <w:r>
              <w:rPr>
                <w:rFonts w:hint="default" w:ascii="Times New Roman" w:hAnsi="Times New Roman" w:cs="Times New Roman"/>
                <w:sz w:val="16"/>
                <w:szCs w:val="16"/>
                <w:vertAlign w:val="superscript"/>
              </w:rPr>
              <w:t>er</w:t>
            </w:r>
            <w:r>
              <w:rPr>
                <w:rFonts w:hint="default" w:ascii="Times New Roman" w:hAnsi="Times New Roman" w:cs="Times New Roman"/>
                <w:sz w:val="16"/>
                <w:szCs w:val="16"/>
              </w:rPr>
              <w:t xml:space="preserve"> Janvier 2010 au 31 Décembre 2017.</w:t>
            </w:r>
            <w:r>
              <w:rPr>
                <w:rFonts w:hint="default" w:ascii="Times New Roman" w:hAnsi="Times New Roman" w:cs="Times New Roman"/>
                <w:sz w:val="16"/>
                <w:szCs w:val="16"/>
                <w:lang w:val="fr-FR"/>
              </w:rPr>
              <w:t xml:space="preserve"> </w:t>
            </w:r>
            <w:r>
              <w:rPr>
                <w:rFonts w:hint="default" w:ascii="Times New Roman" w:hAnsi="Times New Roman" w:cs="Times New Roman"/>
                <w:sz w:val="16"/>
                <w:szCs w:val="16"/>
              </w:rPr>
              <w:t>La population d’étude était constituée des femmes</w:t>
            </w:r>
            <w:r>
              <w:rPr>
                <w:rFonts w:hint="default" w:ascii="Times New Roman" w:hAnsi="Times New Roman" w:cs="Times New Roman"/>
                <w:sz w:val="16"/>
                <w:szCs w:val="16"/>
                <w:lang w:val="fr-FR"/>
              </w:rPr>
              <w:t xml:space="preserve"> </w:t>
            </w:r>
            <w:r>
              <w:rPr>
                <w:rFonts w:hint="default" w:ascii="Times New Roman" w:hAnsi="Times New Roman" w:cs="Times New Roman"/>
                <w:sz w:val="16"/>
                <w:szCs w:val="16"/>
              </w:rPr>
              <w:t xml:space="preserve">en activité génitale ou en ménopause </w:t>
            </w:r>
            <w:r>
              <w:rPr>
                <w:rFonts w:hint="default" w:ascii="Times New Roman" w:hAnsi="Times New Roman" w:cs="Times New Roman"/>
                <w:sz w:val="16"/>
                <w:szCs w:val="16"/>
                <w:lang w:val="fr-FR"/>
              </w:rPr>
              <w:t>ayant</w:t>
            </w:r>
            <w:r>
              <w:rPr>
                <w:rFonts w:hint="default" w:ascii="Times New Roman" w:hAnsi="Times New Roman" w:cs="Times New Roman"/>
                <w:sz w:val="16"/>
                <w:szCs w:val="16"/>
              </w:rPr>
              <w:t xml:space="preserve"> bénéficié d’un dépistage des lésions précancéreuses et cancéreuses du col durant la période d’étude. </w:t>
            </w:r>
            <w:r>
              <w:rPr>
                <w:rFonts w:hint="default" w:ascii="Times New Roman" w:hAnsi="Times New Roman" w:cs="Times New Roman"/>
                <w:sz w:val="16"/>
                <w:szCs w:val="16"/>
                <w:lang w:val="fr-FR"/>
              </w:rPr>
              <w:t>O</w:t>
            </w:r>
            <w:r>
              <w:rPr>
                <w:rFonts w:hint="default" w:ascii="Times New Roman" w:hAnsi="Times New Roman" w:cs="Times New Roman"/>
                <w:sz w:val="16"/>
                <w:szCs w:val="16"/>
              </w:rPr>
              <w:t>nt été exclues de l’étude</w:t>
            </w:r>
            <w:r>
              <w:rPr>
                <w:rFonts w:hint="default" w:ascii="Times New Roman" w:hAnsi="Times New Roman" w:cs="Times New Roman"/>
                <w:sz w:val="16"/>
                <w:szCs w:val="16"/>
                <w:lang w:val="fr-FR"/>
              </w:rPr>
              <w:t xml:space="preserve">, les femmes </w:t>
            </w:r>
            <w:r>
              <w:rPr>
                <w:rFonts w:hint="default" w:ascii="Times New Roman" w:hAnsi="Times New Roman" w:cs="Times New Roman"/>
                <w:sz w:val="16"/>
                <w:szCs w:val="16"/>
              </w:rPr>
              <w:t>e</w:t>
            </w:r>
            <w:r>
              <w:rPr>
                <w:rFonts w:hint="default" w:ascii="Times New Roman" w:hAnsi="Times New Roman" w:cs="Times New Roman"/>
                <w:sz w:val="16"/>
                <w:szCs w:val="16"/>
                <w:lang w:val="fr-FR"/>
              </w:rPr>
              <w:t>nceintes, en</w:t>
            </w:r>
            <w:r>
              <w:rPr>
                <w:rFonts w:hint="default" w:ascii="Times New Roman" w:hAnsi="Times New Roman" w:cs="Times New Roman"/>
                <w:sz w:val="16"/>
                <w:szCs w:val="16"/>
              </w:rPr>
              <w:t xml:space="preserve"> suites de couches, </w:t>
            </w:r>
            <w:r>
              <w:rPr>
                <w:rFonts w:hint="default" w:ascii="Times New Roman" w:hAnsi="Times New Roman" w:cs="Times New Roman"/>
                <w:sz w:val="16"/>
                <w:szCs w:val="16"/>
                <w:lang w:val="fr-FR"/>
              </w:rPr>
              <w:t>en période de</w:t>
            </w:r>
            <w:r>
              <w:rPr>
                <w:rFonts w:hint="default" w:ascii="Times New Roman" w:hAnsi="Times New Roman" w:cs="Times New Roman"/>
                <w:sz w:val="16"/>
                <w:szCs w:val="16"/>
              </w:rPr>
              <w:t xml:space="preserve"> menstruation</w:t>
            </w:r>
            <w:r>
              <w:rPr>
                <w:rFonts w:hint="default" w:ascii="Times New Roman" w:hAnsi="Times New Roman" w:cs="Times New Roman"/>
                <w:sz w:val="16"/>
                <w:szCs w:val="16"/>
                <w:lang w:val="fr-FR"/>
              </w:rPr>
              <w:t>s</w:t>
            </w:r>
            <w:r>
              <w:rPr>
                <w:rFonts w:hint="default" w:ascii="Times New Roman" w:hAnsi="Times New Roman" w:cs="Times New Roman"/>
                <w:sz w:val="16"/>
                <w:szCs w:val="16"/>
              </w:rPr>
              <w:t xml:space="preserve">, </w:t>
            </w:r>
            <w:r>
              <w:rPr>
                <w:rFonts w:hint="default" w:ascii="Times New Roman" w:hAnsi="Times New Roman" w:cs="Times New Roman"/>
                <w:sz w:val="16"/>
                <w:szCs w:val="16"/>
                <w:lang w:val="fr-FR"/>
              </w:rPr>
              <w:t xml:space="preserve">les femmes </w:t>
            </w:r>
            <w:r>
              <w:rPr>
                <w:rFonts w:hint="default" w:ascii="Times New Roman" w:hAnsi="Times New Roman" w:cs="Times New Roman"/>
                <w:sz w:val="16"/>
                <w:szCs w:val="16"/>
              </w:rPr>
              <w:t>vi</w:t>
            </w:r>
            <w:r>
              <w:rPr>
                <w:rFonts w:hint="default" w:ascii="Times New Roman" w:hAnsi="Times New Roman" w:cs="Times New Roman"/>
                <w:sz w:val="16"/>
                <w:szCs w:val="16"/>
                <w:lang w:val="fr-FR"/>
              </w:rPr>
              <w:t>erges</w:t>
            </w:r>
            <w:r>
              <w:rPr>
                <w:rFonts w:hint="default" w:ascii="Times New Roman" w:hAnsi="Times New Roman" w:cs="Times New Roman"/>
                <w:sz w:val="16"/>
                <w:szCs w:val="16"/>
              </w:rPr>
              <w:t xml:space="preserve">, </w:t>
            </w:r>
            <w:r>
              <w:rPr>
                <w:rFonts w:hint="default" w:ascii="Times New Roman" w:hAnsi="Times New Roman" w:cs="Times New Roman"/>
                <w:sz w:val="16"/>
                <w:szCs w:val="16"/>
                <w:lang w:val="fr-FR"/>
              </w:rPr>
              <w:t xml:space="preserve">celles ayant subi une </w:t>
            </w:r>
            <w:r>
              <w:rPr>
                <w:rFonts w:hint="default" w:ascii="Times New Roman" w:hAnsi="Times New Roman" w:cs="Times New Roman"/>
                <w:sz w:val="16"/>
                <w:szCs w:val="16"/>
              </w:rPr>
              <w:t>hystérectomie</w:t>
            </w:r>
            <w:r>
              <w:rPr>
                <w:rFonts w:hint="default" w:ascii="Times New Roman" w:hAnsi="Times New Roman" w:cs="Times New Roman"/>
                <w:sz w:val="16"/>
                <w:szCs w:val="16"/>
                <w:lang w:val="fr-FR"/>
              </w:rPr>
              <w:t>,</w:t>
            </w:r>
            <w:r>
              <w:rPr>
                <w:rFonts w:hint="default" w:ascii="Times New Roman" w:hAnsi="Times New Roman" w:cs="Times New Roman"/>
                <w:sz w:val="16"/>
                <w:szCs w:val="16"/>
              </w:rPr>
              <w:t xml:space="preserve"> </w:t>
            </w:r>
            <w:r>
              <w:rPr>
                <w:rFonts w:hint="default" w:ascii="Times New Roman" w:hAnsi="Times New Roman" w:cs="Times New Roman"/>
                <w:sz w:val="16"/>
                <w:szCs w:val="16"/>
                <w:lang w:val="fr-FR"/>
              </w:rPr>
              <w:t>celle ayant un</w:t>
            </w:r>
            <w:r>
              <w:rPr>
                <w:rFonts w:hint="default" w:ascii="Times New Roman" w:hAnsi="Times New Roman" w:cs="Times New Roman"/>
                <w:sz w:val="16"/>
                <w:szCs w:val="16"/>
              </w:rPr>
              <w:t xml:space="preserve"> cancer du col confirmé </w:t>
            </w:r>
            <w:r>
              <w:rPr>
                <w:rFonts w:hint="default" w:ascii="Times New Roman" w:hAnsi="Times New Roman" w:cs="Times New Roman"/>
                <w:sz w:val="16"/>
                <w:szCs w:val="16"/>
                <w:lang w:val="fr-FR"/>
              </w:rPr>
              <w:t>et celles dont les dossiers médicaux étaient incomplets</w:t>
            </w:r>
            <w:r>
              <w:rPr>
                <w:rFonts w:hint="default" w:ascii="Times New Roman" w:hAnsi="Times New Roman" w:cs="Times New Roman"/>
                <w:sz w:val="16"/>
                <w:szCs w:val="16"/>
              </w:rPr>
              <w:t>.</w:t>
            </w:r>
            <w:r>
              <w:rPr>
                <w:rFonts w:hint="default" w:ascii="Times New Roman" w:hAnsi="Times New Roman" w:cs="Times New Roman"/>
                <w:sz w:val="16"/>
                <w:szCs w:val="16"/>
                <w:lang w:val="fr-FR"/>
              </w:rPr>
              <w:t xml:space="preserve"> </w:t>
            </w:r>
            <w:r>
              <w:rPr>
                <w:rFonts w:hint="default" w:ascii="Times New Roman" w:hAnsi="Times New Roman" w:cs="Times New Roman"/>
                <w:b/>
                <w:bCs/>
                <w:sz w:val="16"/>
                <w:szCs w:val="16"/>
                <w:lang w:val="fr-FR"/>
              </w:rPr>
              <w:t>Résultats.</w:t>
            </w:r>
            <w:r>
              <w:rPr>
                <w:rFonts w:hint="default" w:ascii="Times New Roman" w:hAnsi="Times New Roman" w:cs="Times New Roman"/>
                <w:b w:val="0"/>
                <w:bCs w:val="0"/>
                <w:sz w:val="16"/>
                <w:szCs w:val="16"/>
                <w:lang w:val="fr-FR"/>
              </w:rPr>
              <w:t xml:space="preserve"> </w:t>
            </w:r>
            <w:r>
              <w:rPr>
                <w:rFonts w:hint="default" w:ascii="Times New Roman" w:hAnsi="Times New Roman" w:eastAsia="Times New Roman" w:cs="Times New Roman"/>
                <w:bCs/>
                <w:sz w:val="16"/>
                <w:szCs w:val="16"/>
                <w:lang w:eastAsia="fr-CA"/>
              </w:rPr>
              <w:t>42</w:t>
            </w:r>
            <w:r>
              <w:rPr>
                <w:rFonts w:hint="default" w:ascii="Times New Roman" w:hAnsi="Times New Roman" w:eastAsia="Times New Roman" w:cs="Times New Roman"/>
                <w:bCs/>
                <w:sz w:val="16"/>
                <w:szCs w:val="16"/>
                <w:lang w:val="fr-FR" w:eastAsia="fr-CA"/>
              </w:rPr>
              <w:t xml:space="preserve"> </w:t>
            </w:r>
            <w:r>
              <w:rPr>
                <w:rFonts w:hint="default" w:ascii="Times New Roman" w:hAnsi="Times New Roman" w:eastAsia="Times New Roman" w:cs="Times New Roman"/>
                <w:bCs/>
                <w:sz w:val="16"/>
                <w:szCs w:val="16"/>
                <w:lang w:eastAsia="fr-CA"/>
              </w:rPr>
              <w:t>492</w:t>
            </w:r>
            <w:r>
              <w:rPr>
                <w:rFonts w:hint="default" w:ascii="Times New Roman" w:hAnsi="Times New Roman" w:eastAsia="Times New Roman" w:cs="Times New Roman"/>
                <w:bCs/>
                <w:sz w:val="16"/>
                <w:szCs w:val="16"/>
                <w:lang w:val="fr-FR" w:eastAsia="fr-CA"/>
              </w:rPr>
              <w:t xml:space="preserve"> </w:t>
            </w:r>
            <w:r>
              <w:rPr>
                <w:rFonts w:hint="default" w:ascii="Times New Roman" w:hAnsi="Times New Roman" w:eastAsia="Times New Roman" w:cs="Times New Roman"/>
                <w:bCs/>
                <w:sz w:val="16"/>
                <w:szCs w:val="16"/>
                <w:lang w:eastAsia="fr-CA"/>
              </w:rPr>
              <w:t>femmes ont été dépistés sur un cible de 174</w:t>
            </w:r>
            <w:r>
              <w:rPr>
                <w:rFonts w:hint="default" w:ascii="Times New Roman" w:hAnsi="Times New Roman" w:eastAsia="Times New Roman" w:cs="Times New Roman"/>
                <w:bCs/>
                <w:sz w:val="16"/>
                <w:szCs w:val="16"/>
                <w:lang w:val="fr-FR" w:eastAsia="fr-CA"/>
              </w:rPr>
              <w:t xml:space="preserve"> </w:t>
            </w:r>
            <w:r>
              <w:rPr>
                <w:rFonts w:hint="default" w:ascii="Times New Roman" w:hAnsi="Times New Roman" w:eastAsia="Times New Roman" w:cs="Times New Roman"/>
                <w:bCs/>
                <w:sz w:val="16"/>
                <w:szCs w:val="16"/>
                <w:lang w:eastAsia="fr-CA"/>
              </w:rPr>
              <w:t xml:space="preserve">777 femmes soit une </w:t>
            </w:r>
            <w:r>
              <w:rPr>
                <w:rFonts w:hint="default" w:ascii="Times New Roman" w:hAnsi="Times New Roman" w:eastAsia="Times New Roman" w:cs="Times New Roman"/>
                <w:bCs/>
                <w:sz w:val="16"/>
                <w:szCs w:val="16"/>
                <w:lang w:val="fr-FR" w:eastAsia="fr-CA"/>
              </w:rPr>
              <w:t>couverture</w:t>
            </w:r>
            <w:r>
              <w:rPr>
                <w:rFonts w:hint="default" w:ascii="Times New Roman" w:hAnsi="Times New Roman" w:eastAsia="Times New Roman" w:cs="Times New Roman"/>
                <w:bCs/>
                <w:sz w:val="16"/>
                <w:szCs w:val="16"/>
                <w:lang w:eastAsia="fr-CA"/>
              </w:rPr>
              <w:t xml:space="preserve"> de 24,30</w:t>
            </w:r>
            <w:r>
              <w:rPr>
                <w:rFonts w:hint="default" w:ascii="Times New Roman" w:hAnsi="Times New Roman" w:eastAsia="Times New Roman" w:cs="Times New Roman"/>
                <w:bCs/>
                <w:sz w:val="16"/>
                <w:szCs w:val="16"/>
                <w:lang w:val="fr-FR" w:eastAsia="fr-CA"/>
              </w:rPr>
              <w:t xml:space="preserve"> </w:t>
            </w:r>
            <w:r>
              <w:rPr>
                <w:rFonts w:hint="default" w:ascii="Times New Roman" w:hAnsi="Times New Roman" w:eastAsia="Times New Roman" w:cs="Times New Roman"/>
                <w:bCs/>
                <w:sz w:val="16"/>
                <w:szCs w:val="16"/>
                <w:lang w:eastAsia="fr-CA"/>
              </w:rPr>
              <w:t>%</w:t>
            </w:r>
            <w:r>
              <w:rPr>
                <w:rFonts w:hint="default" w:ascii="Times New Roman" w:hAnsi="Times New Roman" w:eastAsia="Times New Roman" w:cs="Times New Roman"/>
                <w:bCs/>
                <w:sz w:val="16"/>
                <w:szCs w:val="16"/>
                <w:lang w:val="fr-FR" w:eastAsia="fr-CA"/>
              </w:rPr>
              <w:t>, et</w:t>
            </w:r>
            <w:r>
              <w:rPr>
                <w:rFonts w:hint="default" w:ascii="Times New Roman" w:hAnsi="Times New Roman" w:cs="Times New Roman"/>
                <w:bCs/>
                <w:sz w:val="16"/>
                <w:szCs w:val="16"/>
              </w:rPr>
              <w:t xml:space="preserve"> </w:t>
            </w:r>
            <w:r>
              <w:rPr>
                <w:rFonts w:hint="default" w:ascii="Times New Roman" w:hAnsi="Times New Roman" w:eastAsia="Times New Roman" w:cs="Times New Roman"/>
                <w:bCs/>
                <w:sz w:val="16"/>
                <w:szCs w:val="16"/>
                <w:lang w:eastAsia="fr-CA"/>
              </w:rPr>
              <w:t>24</w:t>
            </w:r>
            <w:r>
              <w:rPr>
                <w:rFonts w:hint="default" w:ascii="Times New Roman" w:hAnsi="Times New Roman" w:eastAsia="Times New Roman" w:cs="Times New Roman"/>
                <w:bCs/>
                <w:sz w:val="16"/>
                <w:szCs w:val="16"/>
                <w:lang w:val="fr-FR" w:eastAsia="fr-CA"/>
              </w:rPr>
              <w:t xml:space="preserve"> </w:t>
            </w:r>
            <w:r>
              <w:rPr>
                <w:rFonts w:hint="default" w:ascii="Times New Roman" w:hAnsi="Times New Roman" w:eastAsia="Times New Roman" w:cs="Times New Roman"/>
                <w:bCs/>
                <w:sz w:val="16"/>
                <w:szCs w:val="16"/>
                <w:lang w:eastAsia="fr-CA"/>
              </w:rPr>
              <w:t>842 femmes répondaient aux critères d</w:t>
            </w:r>
            <w:r>
              <w:rPr>
                <w:rFonts w:hint="default" w:ascii="Times New Roman" w:hAnsi="Times New Roman" w:eastAsia="Times New Roman" w:cs="Times New Roman"/>
                <w:bCs/>
                <w:sz w:val="16"/>
                <w:szCs w:val="16"/>
                <w:lang w:val="fr-FR" w:eastAsia="fr-CA"/>
              </w:rPr>
              <w:t xml:space="preserve">e sélection. </w:t>
            </w:r>
            <w:r>
              <w:rPr>
                <w:rFonts w:hint="default" w:ascii="Times New Roman" w:hAnsi="Times New Roman" w:eastAsia="Times New Roman" w:cs="Times New Roman"/>
                <w:sz w:val="16"/>
                <w:szCs w:val="16"/>
                <w:lang w:val="fr-FR" w:eastAsia="fr-CA"/>
              </w:rPr>
              <w:t xml:space="preserve">67 % </w:t>
            </w:r>
            <w:r>
              <w:rPr>
                <w:rFonts w:hint="default" w:ascii="Times New Roman" w:hAnsi="Times New Roman" w:eastAsia="Times New Roman" w:cs="Times New Roman"/>
                <w:sz w:val="16"/>
                <w:szCs w:val="16"/>
                <w:lang w:eastAsia="fr-CA"/>
              </w:rPr>
              <w:t>des femmes dépistées appartenaient à la tranche d’âge de 2</w:t>
            </w:r>
            <w:r>
              <w:rPr>
                <w:rFonts w:hint="default" w:ascii="Times New Roman" w:hAnsi="Times New Roman" w:eastAsia="Times New Roman" w:cs="Times New Roman"/>
                <w:sz w:val="16"/>
                <w:szCs w:val="16"/>
                <w:lang w:val="fr-FR" w:eastAsia="fr-CA"/>
              </w:rPr>
              <w:t>5-</w:t>
            </w:r>
            <w:r>
              <w:rPr>
                <w:rFonts w:hint="default" w:ascii="Times New Roman" w:hAnsi="Times New Roman" w:eastAsia="Times New Roman" w:cs="Times New Roman"/>
                <w:sz w:val="16"/>
                <w:szCs w:val="16"/>
                <w:lang w:eastAsia="fr-CA"/>
              </w:rPr>
              <w:t>49 ans</w:t>
            </w:r>
            <w:r>
              <w:rPr>
                <w:rFonts w:hint="default" w:ascii="Times New Roman" w:hAnsi="Times New Roman" w:eastAsia="Times New Roman" w:cs="Times New Roman"/>
                <w:sz w:val="16"/>
                <w:szCs w:val="16"/>
                <w:lang w:val="fr-FR" w:eastAsia="fr-CA"/>
              </w:rPr>
              <w:t>, 12 %</w:t>
            </w:r>
            <w:r>
              <w:rPr>
                <w:rFonts w:hint="default" w:ascii="Times New Roman" w:hAnsi="Times New Roman" w:eastAsia="Times New Roman" w:cs="Times New Roman"/>
                <w:sz w:val="16"/>
                <w:szCs w:val="16"/>
                <w:lang w:eastAsia="fr-CA"/>
              </w:rPr>
              <w:t xml:space="preserve"> avai</w:t>
            </w:r>
            <w:r>
              <w:rPr>
                <w:rFonts w:hint="default" w:ascii="Times New Roman" w:hAnsi="Times New Roman" w:eastAsia="Times New Roman" w:cs="Times New Roman"/>
                <w:sz w:val="16"/>
                <w:szCs w:val="16"/>
                <w:lang w:val="fr-FR" w:eastAsia="fr-CA"/>
              </w:rPr>
              <w:t>en</w:t>
            </w:r>
            <w:r>
              <w:rPr>
                <w:rFonts w:hint="default" w:ascii="Times New Roman" w:hAnsi="Times New Roman" w:eastAsia="Times New Roman" w:cs="Times New Roman"/>
                <w:sz w:val="16"/>
                <w:szCs w:val="16"/>
                <w:lang w:eastAsia="fr-CA"/>
              </w:rPr>
              <w:t xml:space="preserve">t un âge supérieur à </w:t>
            </w:r>
            <w:r>
              <w:rPr>
                <w:rFonts w:hint="default" w:ascii="Times New Roman" w:hAnsi="Times New Roman" w:eastAsia="Times New Roman" w:cs="Times New Roman"/>
                <w:sz w:val="16"/>
                <w:szCs w:val="16"/>
                <w:lang w:val="fr-FR" w:eastAsia="fr-CA"/>
              </w:rPr>
              <w:t>5</w:t>
            </w:r>
            <w:r>
              <w:rPr>
                <w:rFonts w:hint="default" w:ascii="Times New Roman" w:hAnsi="Times New Roman" w:eastAsia="Times New Roman" w:cs="Times New Roman"/>
                <w:sz w:val="16"/>
                <w:szCs w:val="16"/>
                <w:lang w:eastAsia="fr-CA"/>
              </w:rPr>
              <w:t>0 ans.</w:t>
            </w:r>
            <w:r>
              <w:rPr>
                <w:rFonts w:hint="default" w:ascii="Times New Roman" w:hAnsi="Times New Roman" w:eastAsia="Times New Roman" w:cs="Times New Roman"/>
                <w:sz w:val="16"/>
                <w:szCs w:val="16"/>
                <w:lang w:val="fr-FR" w:eastAsia="fr-CA"/>
              </w:rPr>
              <w:t xml:space="preserve"> </w:t>
            </w:r>
            <w:r>
              <w:rPr>
                <w:rFonts w:hint="default" w:ascii="Times New Roman" w:hAnsi="Times New Roman" w:eastAsia="Times New Roman" w:cs="Times New Roman"/>
                <w:sz w:val="16"/>
                <w:szCs w:val="16"/>
                <w:lang w:eastAsia="fr-CA"/>
              </w:rPr>
              <w:t>La couverture en dépistage était</w:t>
            </w:r>
            <w:r>
              <w:rPr>
                <w:rFonts w:hint="default" w:ascii="Times New Roman" w:hAnsi="Times New Roman" w:eastAsia="Times New Roman" w:cs="Times New Roman"/>
                <w:sz w:val="16"/>
                <w:szCs w:val="16"/>
                <w:lang w:val="fr-FR" w:eastAsia="fr-CA"/>
              </w:rPr>
              <w:t xml:space="preserve"> maximale (47 %) dans les tranches d’âge de 30-34 ans et 35-39 ans. </w:t>
            </w:r>
            <w:r>
              <w:rPr>
                <w:rFonts w:hint="default" w:ascii="Times New Roman" w:hAnsi="Times New Roman" w:eastAsia="Calibri" w:cs="Times New Roman"/>
                <w:bCs/>
                <w:iCs/>
                <w:color w:val="000000"/>
                <w:sz w:val="16"/>
                <w:szCs w:val="16"/>
                <w:lang w:val="fr-CA"/>
              </w:rPr>
              <w:t>90,1</w:t>
            </w:r>
            <w:r>
              <w:rPr>
                <w:rFonts w:hint="default" w:ascii="Times New Roman" w:hAnsi="Times New Roman" w:eastAsia="Calibri" w:cs="Times New Roman"/>
                <w:bCs/>
                <w:iCs/>
                <w:color w:val="000000"/>
                <w:sz w:val="16"/>
                <w:szCs w:val="16"/>
                <w:lang w:val="fr-FR"/>
              </w:rPr>
              <w:t xml:space="preserve"> </w:t>
            </w:r>
            <w:r>
              <w:rPr>
                <w:rFonts w:hint="default" w:ascii="Times New Roman" w:hAnsi="Times New Roman" w:eastAsia="Calibri" w:cs="Times New Roman"/>
                <w:bCs/>
                <w:iCs/>
                <w:color w:val="000000"/>
                <w:sz w:val="16"/>
                <w:szCs w:val="16"/>
                <w:lang w:val="fr-CA"/>
              </w:rPr>
              <w:t xml:space="preserve">% </w:t>
            </w:r>
            <w:r>
              <w:rPr>
                <w:rFonts w:hint="default" w:ascii="Times New Roman" w:hAnsi="Times New Roman" w:eastAsia="Calibri" w:cs="Times New Roman"/>
                <w:bCs/>
                <w:iCs/>
                <w:color w:val="000000"/>
                <w:sz w:val="16"/>
                <w:szCs w:val="16"/>
                <w:lang w:val="fr-FR"/>
              </w:rPr>
              <w:t>des femmes dépistées</w:t>
            </w:r>
            <w:r>
              <w:rPr>
                <w:rFonts w:hint="default" w:ascii="Times New Roman" w:hAnsi="Times New Roman" w:eastAsia="Calibri" w:cs="Times New Roman"/>
                <w:bCs/>
                <w:iCs/>
                <w:color w:val="000000"/>
                <w:sz w:val="16"/>
                <w:szCs w:val="16"/>
                <w:lang w:val="fr-CA"/>
              </w:rPr>
              <w:t xml:space="preserve"> avaient un col normal à l’IVA/IVL.</w:t>
            </w:r>
            <w:r>
              <w:rPr>
                <w:rFonts w:hint="default" w:ascii="Times New Roman" w:hAnsi="Times New Roman" w:eastAsia="Calibri" w:cs="Times New Roman"/>
                <w:bCs/>
                <w:iCs/>
                <w:color w:val="000000"/>
                <w:sz w:val="16"/>
                <w:szCs w:val="16"/>
                <w:lang w:val="fr-FR"/>
              </w:rPr>
              <w:t xml:space="preserve"> </w:t>
            </w:r>
            <w:r>
              <w:rPr>
                <w:rFonts w:hint="default" w:ascii="Times New Roman" w:hAnsi="Times New Roman" w:eastAsia="Calibri" w:cs="Times New Roman"/>
                <w:bCs/>
                <w:iCs/>
                <w:color w:val="000000"/>
                <w:sz w:val="16"/>
                <w:szCs w:val="16"/>
                <w:lang w:val="fr-CA"/>
              </w:rPr>
              <w:t>4,1</w:t>
            </w:r>
            <w:r>
              <w:rPr>
                <w:rFonts w:hint="default" w:ascii="Times New Roman" w:hAnsi="Times New Roman" w:eastAsia="Calibri" w:cs="Times New Roman"/>
                <w:bCs/>
                <w:iCs/>
                <w:color w:val="000000"/>
                <w:sz w:val="16"/>
                <w:szCs w:val="16"/>
                <w:lang w:val="fr-FR"/>
              </w:rPr>
              <w:t xml:space="preserve"> </w:t>
            </w:r>
            <w:r>
              <w:rPr>
                <w:rFonts w:hint="default" w:ascii="Times New Roman" w:hAnsi="Times New Roman" w:eastAsia="Calibri" w:cs="Times New Roman"/>
                <w:bCs/>
                <w:iCs/>
                <w:color w:val="000000"/>
                <w:sz w:val="16"/>
                <w:szCs w:val="16"/>
                <w:lang w:val="fr-CA"/>
              </w:rPr>
              <w:t xml:space="preserve">% </w:t>
            </w:r>
            <w:r>
              <w:rPr>
                <w:rFonts w:hint="default" w:ascii="Times New Roman" w:hAnsi="Times New Roman" w:eastAsia="Calibri" w:cs="Times New Roman"/>
                <w:bCs/>
                <w:iCs/>
                <w:color w:val="000000"/>
                <w:sz w:val="16"/>
                <w:szCs w:val="16"/>
                <w:lang w:val="fr-FR"/>
              </w:rPr>
              <w:t xml:space="preserve">avaient un test </w:t>
            </w:r>
            <w:r>
              <w:rPr>
                <w:rFonts w:hint="default" w:ascii="Times New Roman" w:hAnsi="Times New Roman" w:eastAsia="Calibri" w:cs="Times New Roman"/>
                <w:bCs/>
                <w:iCs/>
                <w:color w:val="000000"/>
                <w:sz w:val="16"/>
                <w:szCs w:val="16"/>
                <w:lang w:val="fr-CA"/>
              </w:rPr>
              <w:t>positi</w:t>
            </w:r>
            <w:r>
              <w:rPr>
                <w:rFonts w:hint="default" w:ascii="Times New Roman" w:hAnsi="Times New Roman" w:eastAsia="Calibri" w:cs="Times New Roman"/>
                <w:bCs/>
                <w:iCs/>
                <w:color w:val="000000"/>
                <w:sz w:val="16"/>
                <w:szCs w:val="16"/>
                <w:lang w:val="fr-FR"/>
              </w:rPr>
              <w:t xml:space="preserve">f </w:t>
            </w:r>
            <w:r>
              <w:rPr>
                <w:rFonts w:hint="default" w:ascii="Times New Roman" w:hAnsi="Times New Roman" w:eastAsia="Calibri" w:cs="Times New Roman"/>
                <w:bCs/>
                <w:iCs/>
                <w:color w:val="000000"/>
                <w:sz w:val="16"/>
                <w:szCs w:val="16"/>
                <w:lang w:val="fr-CA"/>
              </w:rPr>
              <w:t>à l’acide acétique et 5,1</w:t>
            </w:r>
            <w:r>
              <w:rPr>
                <w:rFonts w:hint="default" w:ascii="Times New Roman" w:hAnsi="Times New Roman" w:eastAsia="Calibri" w:cs="Times New Roman"/>
                <w:bCs/>
                <w:iCs/>
                <w:color w:val="000000"/>
                <w:sz w:val="16"/>
                <w:szCs w:val="16"/>
                <w:lang w:val="fr-FR"/>
              </w:rPr>
              <w:t xml:space="preserve"> </w:t>
            </w:r>
            <w:r>
              <w:rPr>
                <w:rFonts w:hint="default" w:ascii="Times New Roman" w:hAnsi="Times New Roman" w:eastAsia="Calibri" w:cs="Times New Roman"/>
                <w:bCs/>
                <w:iCs/>
                <w:color w:val="000000"/>
                <w:sz w:val="16"/>
                <w:szCs w:val="16"/>
                <w:lang w:val="fr-CA"/>
              </w:rPr>
              <w:t xml:space="preserve">% </w:t>
            </w:r>
            <w:r>
              <w:rPr>
                <w:rFonts w:hint="default" w:ascii="Times New Roman" w:hAnsi="Times New Roman" w:eastAsia="Calibri" w:cs="Times New Roman"/>
                <w:bCs/>
                <w:iCs/>
                <w:color w:val="000000"/>
                <w:sz w:val="16"/>
                <w:szCs w:val="16"/>
                <w:lang w:val="fr-FR"/>
              </w:rPr>
              <w:t xml:space="preserve">avaient un test </w:t>
            </w:r>
            <w:r>
              <w:rPr>
                <w:rFonts w:hint="default" w:ascii="Times New Roman" w:hAnsi="Times New Roman" w:eastAsia="Calibri" w:cs="Times New Roman"/>
                <w:bCs/>
                <w:iCs/>
                <w:color w:val="000000"/>
                <w:sz w:val="16"/>
                <w:szCs w:val="16"/>
                <w:lang w:val="fr-CA"/>
              </w:rPr>
              <w:t>positi</w:t>
            </w:r>
            <w:r>
              <w:rPr>
                <w:rFonts w:hint="default" w:ascii="Times New Roman" w:hAnsi="Times New Roman" w:eastAsia="Calibri" w:cs="Times New Roman"/>
                <w:bCs/>
                <w:iCs/>
                <w:color w:val="000000"/>
                <w:sz w:val="16"/>
                <w:szCs w:val="16"/>
                <w:lang w:val="fr-FR"/>
              </w:rPr>
              <w:t>f</w:t>
            </w:r>
            <w:r>
              <w:rPr>
                <w:rFonts w:hint="default" w:ascii="Times New Roman" w:hAnsi="Times New Roman" w:eastAsia="Calibri" w:cs="Times New Roman"/>
                <w:bCs/>
                <w:iCs/>
                <w:color w:val="000000"/>
                <w:sz w:val="16"/>
                <w:szCs w:val="16"/>
                <w:lang w:val="fr-CA"/>
              </w:rPr>
              <w:t xml:space="preserve"> au Lugol.</w:t>
            </w:r>
            <w:r>
              <w:rPr>
                <w:rFonts w:hint="default" w:ascii="Times New Roman" w:hAnsi="Times New Roman" w:eastAsia="Calibri" w:cs="Times New Roman"/>
                <w:bCs/>
                <w:iCs/>
                <w:color w:val="000000"/>
                <w:sz w:val="16"/>
                <w:szCs w:val="16"/>
                <w:lang w:val="fr-FR"/>
              </w:rPr>
              <w:t xml:space="preserve"> </w:t>
            </w:r>
            <w:r>
              <w:rPr>
                <w:rFonts w:hint="default" w:ascii="Times New Roman" w:hAnsi="Times New Roman" w:eastAsia="Calibri" w:cs="Times New Roman"/>
                <w:b w:val="0"/>
                <w:bCs/>
                <w:iCs/>
                <w:color w:val="000000"/>
                <w:sz w:val="16"/>
                <w:szCs w:val="16"/>
                <w:highlight w:val="none"/>
                <w:lang w:val="fr-CA"/>
              </w:rPr>
              <w:t>Sur le plan anatomo-pathologique,</w:t>
            </w:r>
            <w:r>
              <w:rPr>
                <w:rFonts w:hint="default" w:ascii="Times New Roman" w:hAnsi="Times New Roman" w:eastAsia="Calibri" w:cs="Times New Roman"/>
                <w:b w:val="0"/>
                <w:bCs/>
                <w:iCs/>
                <w:color w:val="000000"/>
                <w:sz w:val="16"/>
                <w:szCs w:val="16"/>
                <w:highlight w:val="none"/>
                <w:lang w:val="fr-FR"/>
              </w:rPr>
              <w:t xml:space="preserve"> </w:t>
            </w:r>
            <w:r>
              <w:rPr>
                <w:rFonts w:hint="default" w:ascii="Times New Roman" w:hAnsi="Times New Roman" w:eastAsia="Calibri" w:cs="Times New Roman"/>
                <w:bCs/>
                <w:iCs/>
                <w:color w:val="000000"/>
                <w:sz w:val="16"/>
                <w:szCs w:val="16"/>
                <w:lang w:val="fr-CA"/>
              </w:rPr>
              <w:t>96,5</w:t>
            </w:r>
            <w:r>
              <w:rPr>
                <w:rFonts w:hint="default" w:ascii="Times New Roman" w:hAnsi="Times New Roman" w:eastAsia="Calibri" w:cs="Times New Roman"/>
                <w:bCs/>
                <w:iCs/>
                <w:color w:val="000000"/>
                <w:sz w:val="16"/>
                <w:szCs w:val="16"/>
                <w:lang w:val="fr-FR"/>
              </w:rPr>
              <w:t xml:space="preserve"> </w:t>
            </w:r>
            <w:r>
              <w:rPr>
                <w:rFonts w:hint="default" w:ascii="Times New Roman" w:hAnsi="Times New Roman" w:eastAsia="Calibri" w:cs="Times New Roman"/>
                <w:bCs/>
                <w:iCs/>
                <w:color w:val="000000"/>
                <w:sz w:val="16"/>
                <w:szCs w:val="16"/>
                <w:lang w:val="fr-CA"/>
              </w:rPr>
              <w:t>% présentai</w:t>
            </w:r>
            <w:r>
              <w:rPr>
                <w:rFonts w:hint="default" w:ascii="Times New Roman" w:hAnsi="Times New Roman" w:eastAsia="Calibri" w:cs="Times New Roman"/>
                <w:bCs/>
                <w:iCs/>
                <w:color w:val="000000"/>
                <w:sz w:val="16"/>
                <w:szCs w:val="16"/>
                <w:lang w:val="fr-FR"/>
              </w:rPr>
              <w:t>en</w:t>
            </w:r>
            <w:r>
              <w:rPr>
                <w:rFonts w:hint="default" w:ascii="Times New Roman" w:hAnsi="Times New Roman" w:eastAsia="Calibri" w:cs="Times New Roman"/>
                <w:bCs/>
                <w:iCs/>
                <w:color w:val="000000"/>
                <w:sz w:val="16"/>
                <w:szCs w:val="16"/>
                <w:lang w:val="fr-CA"/>
              </w:rPr>
              <w:t xml:space="preserve">t un col normal avec des lésions bénignes. </w:t>
            </w:r>
            <w:r>
              <w:rPr>
                <w:rFonts w:hint="default" w:ascii="Times New Roman" w:hAnsi="Times New Roman" w:eastAsia="Times New Roman" w:cs="Times New Roman"/>
                <w:bCs/>
                <w:sz w:val="16"/>
                <w:szCs w:val="16"/>
                <w:lang w:val="fr-CA" w:eastAsia="fr-CA"/>
              </w:rPr>
              <w:t>2,6</w:t>
            </w:r>
            <w:r>
              <w:rPr>
                <w:rFonts w:hint="default" w:ascii="Times New Roman" w:hAnsi="Times New Roman" w:eastAsia="Times New Roman" w:cs="Times New Roman"/>
                <w:bCs/>
                <w:sz w:val="16"/>
                <w:szCs w:val="16"/>
                <w:lang w:val="fr-FR" w:eastAsia="fr-CA"/>
              </w:rPr>
              <w:t xml:space="preserve"> </w:t>
            </w:r>
            <w:r>
              <w:rPr>
                <w:rFonts w:hint="default" w:ascii="Times New Roman" w:hAnsi="Times New Roman" w:eastAsia="Times New Roman" w:cs="Times New Roman"/>
                <w:bCs/>
                <w:sz w:val="16"/>
                <w:szCs w:val="16"/>
                <w:lang w:val="fr-CA" w:eastAsia="fr-CA"/>
              </w:rPr>
              <w:t>%</w:t>
            </w:r>
            <w:r>
              <w:rPr>
                <w:rFonts w:hint="default" w:ascii="Times New Roman" w:hAnsi="Times New Roman" w:eastAsia="Calibri" w:cs="Times New Roman"/>
                <w:bCs/>
                <w:iCs/>
                <w:color w:val="000000"/>
                <w:sz w:val="16"/>
                <w:szCs w:val="16"/>
                <w:lang w:val="fr-CA"/>
              </w:rPr>
              <w:t xml:space="preserve"> ont eu une histologie présentant </w:t>
            </w:r>
            <w:r>
              <w:rPr>
                <w:rFonts w:hint="default" w:ascii="Times New Roman" w:hAnsi="Times New Roman" w:eastAsia="Times New Roman" w:cs="Times New Roman"/>
                <w:bCs/>
                <w:sz w:val="16"/>
                <w:szCs w:val="16"/>
                <w:lang w:val="fr-CA" w:eastAsia="fr-CA"/>
              </w:rPr>
              <w:t>des lé</w:t>
            </w:r>
            <w:r>
              <w:rPr>
                <w:rFonts w:hint="default" w:ascii="Times New Roman" w:hAnsi="Times New Roman" w:eastAsia="Times New Roman" w:cs="Times New Roman"/>
                <w:bCs/>
                <w:sz w:val="16"/>
                <w:szCs w:val="16"/>
                <w:lang w:eastAsia="fr-CA"/>
              </w:rPr>
              <w:t>sions précancéreuses</w:t>
            </w:r>
            <w:r>
              <w:rPr>
                <w:rFonts w:hint="default" w:ascii="Times New Roman" w:hAnsi="Times New Roman" w:eastAsia="Times New Roman" w:cs="Times New Roman"/>
                <w:bCs/>
                <w:sz w:val="16"/>
                <w:szCs w:val="16"/>
                <w:lang w:val="fr-FR" w:eastAsia="fr-CA"/>
              </w:rPr>
              <w:t xml:space="preserve">, </w:t>
            </w:r>
            <w:r>
              <w:rPr>
                <w:rFonts w:hint="default" w:ascii="Times New Roman" w:hAnsi="Times New Roman" w:eastAsia="Times New Roman" w:cs="Times New Roman"/>
                <w:bCs/>
                <w:sz w:val="16"/>
                <w:szCs w:val="16"/>
                <w:lang w:val="fr-CA" w:eastAsia="fr-CA"/>
              </w:rPr>
              <w:t>0,8</w:t>
            </w:r>
            <w:r>
              <w:rPr>
                <w:rFonts w:hint="default" w:ascii="Times New Roman" w:hAnsi="Times New Roman" w:eastAsia="Times New Roman" w:cs="Times New Roman"/>
                <w:bCs/>
                <w:sz w:val="16"/>
                <w:szCs w:val="16"/>
                <w:lang w:val="fr-FR" w:eastAsia="fr-CA"/>
              </w:rPr>
              <w:t xml:space="preserve"> </w:t>
            </w:r>
            <w:r>
              <w:rPr>
                <w:rFonts w:hint="default" w:ascii="Times New Roman" w:hAnsi="Times New Roman" w:eastAsia="Times New Roman" w:cs="Times New Roman"/>
                <w:bCs/>
                <w:sz w:val="16"/>
                <w:szCs w:val="16"/>
                <w:lang w:val="fr-CA" w:eastAsia="fr-CA"/>
              </w:rPr>
              <w:t>%</w:t>
            </w:r>
            <w:r>
              <w:rPr>
                <w:rFonts w:hint="default" w:ascii="Times New Roman" w:hAnsi="Times New Roman" w:eastAsia="Times New Roman" w:cs="Times New Roman"/>
                <w:bCs/>
                <w:sz w:val="16"/>
                <w:szCs w:val="16"/>
                <w:lang w:eastAsia="fr-CA"/>
              </w:rPr>
              <w:t xml:space="preserve"> de carcinomes épidermoïdes</w:t>
            </w:r>
            <w:r>
              <w:rPr>
                <w:rFonts w:hint="default" w:ascii="Times New Roman" w:hAnsi="Times New Roman" w:eastAsia="Times New Roman" w:cs="Times New Roman"/>
                <w:bCs/>
                <w:sz w:val="16"/>
                <w:szCs w:val="16"/>
                <w:lang w:val="fr-FR" w:eastAsia="fr-CA"/>
              </w:rPr>
              <w:t xml:space="preserve"> et </w:t>
            </w:r>
            <w:r>
              <w:rPr>
                <w:rFonts w:hint="default" w:ascii="Times New Roman" w:hAnsi="Times New Roman" w:eastAsia="Times New Roman" w:cs="Times New Roman"/>
                <w:bCs/>
                <w:sz w:val="16"/>
                <w:szCs w:val="16"/>
                <w:lang w:val="fr-CA" w:eastAsia="fr-CA"/>
              </w:rPr>
              <w:t>0,1</w:t>
            </w:r>
            <w:r>
              <w:rPr>
                <w:rFonts w:hint="default" w:ascii="Times New Roman" w:hAnsi="Times New Roman" w:eastAsia="Times New Roman" w:cs="Times New Roman"/>
                <w:bCs/>
                <w:sz w:val="16"/>
                <w:szCs w:val="16"/>
                <w:lang w:val="fr-FR" w:eastAsia="fr-CA"/>
              </w:rPr>
              <w:t xml:space="preserve"> </w:t>
            </w:r>
            <w:r>
              <w:rPr>
                <w:rFonts w:hint="default" w:ascii="Times New Roman" w:hAnsi="Times New Roman" w:eastAsia="Times New Roman" w:cs="Times New Roman"/>
                <w:bCs/>
                <w:sz w:val="16"/>
                <w:szCs w:val="16"/>
                <w:lang w:val="fr-CA" w:eastAsia="fr-CA"/>
              </w:rPr>
              <w:t xml:space="preserve">% </w:t>
            </w:r>
            <w:r>
              <w:rPr>
                <w:rFonts w:hint="default" w:ascii="Times New Roman" w:hAnsi="Times New Roman" w:eastAsia="Times New Roman" w:cs="Times New Roman"/>
                <w:bCs/>
                <w:sz w:val="16"/>
                <w:szCs w:val="16"/>
                <w:lang w:eastAsia="fr-CA"/>
              </w:rPr>
              <w:t>d’adénocarcinome</w:t>
            </w:r>
            <w:r>
              <w:rPr>
                <w:rFonts w:hint="default" w:ascii="Times New Roman" w:hAnsi="Times New Roman" w:eastAsia="Times New Roman" w:cs="Times New Roman"/>
                <w:sz w:val="16"/>
                <w:szCs w:val="16"/>
                <w:lang w:val="fr-CA" w:eastAsia="fr-CA"/>
              </w:rPr>
              <w:t>.</w:t>
            </w:r>
            <w:r>
              <w:rPr>
                <w:rFonts w:hint="default" w:ascii="Times New Roman" w:hAnsi="Times New Roman" w:eastAsia="Times New Roman" w:cs="Times New Roman"/>
                <w:sz w:val="16"/>
                <w:szCs w:val="16"/>
                <w:lang w:val="fr-FR" w:eastAsia="fr-CA"/>
              </w:rPr>
              <w:t xml:space="preserve"> </w:t>
            </w:r>
            <w:r>
              <w:rPr>
                <w:rFonts w:hint="default" w:ascii="Times New Roman" w:hAnsi="Times New Roman" w:eastAsia="Calibri" w:cs="Times New Roman"/>
                <w:iCs/>
                <w:sz w:val="16"/>
                <w:szCs w:val="16"/>
              </w:rPr>
              <w:t>Parmi les variables étudié</w:t>
            </w:r>
            <w:r>
              <w:rPr>
                <w:rFonts w:hint="default" w:ascii="Times New Roman" w:hAnsi="Times New Roman" w:eastAsia="Calibri" w:cs="Times New Roman"/>
                <w:iCs/>
                <w:sz w:val="16"/>
                <w:szCs w:val="16"/>
                <w:lang w:val="fr-FR"/>
              </w:rPr>
              <w:t>e</w:t>
            </w:r>
            <w:r>
              <w:rPr>
                <w:rFonts w:hint="default" w:ascii="Times New Roman" w:hAnsi="Times New Roman" w:eastAsia="Calibri" w:cs="Times New Roman"/>
                <w:iCs/>
                <w:sz w:val="16"/>
                <w:szCs w:val="16"/>
              </w:rPr>
              <w:t>s dans notre série, l’âge</w:t>
            </w:r>
            <w:r>
              <w:rPr>
                <w:rFonts w:hint="default" w:ascii="Times New Roman" w:hAnsi="Times New Roman" w:eastAsia="Calibri" w:cs="Times New Roman"/>
                <w:iCs/>
                <w:sz w:val="16"/>
                <w:szCs w:val="16"/>
                <w:lang w:val="fr-FR"/>
              </w:rPr>
              <w:t xml:space="preserve"> avancé</w:t>
            </w:r>
            <w:r>
              <w:rPr>
                <w:rFonts w:hint="default" w:ascii="Times New Roman" w:hAnsi="Times New Roman" w:eastAsia="Calibri" w:cs="Times New Roman"/>
                <w:iCs/>
                <w:sz w:val="16"/>
                <w:szCs w:val="16"/>
              </w:rPr>
              <w:t xml:space="preserve">, la </w:t>
            </w:r>
            <w:r>
              <w:rPr>
                <w:rFonts w:hint="default" w:ascii="Times New Roman" w:hAnsi="Times New Roman" w:eastAsia="Calibri" w:cs="Times New Roman"/>
                <w:iCs/>
                <w:sz w:val="16"/>
                <w:szCs w:val="16"/>
                <w:lang w:val="fr-FR"/>
              </w:rPr>
              <w:t>multi</w:t>
            </w:r>
            <w:r>
              <w:rPr>
                <w:rFonts w:hint="default" w:ascii="Times New Roman" w:hAnsi="Times New Roman" w:eastAsia="Calibri" w:cs="Times New Roman"/>
                <w:iCs/>
                <w:sz w:val="16"/>
                <w:szCs w:val="16"/>
              </w:rPr>
              <w:t>gestité, l</w:t>
            </w:r>
            <w:r>
              <w:rPr>
                <w:rFonts w:hint="default" w:ascii="Times New Roman" w:hAnsi="Times New Roman" w:eastAsia="Calibri" w:cs="Times New Roman"/>
                <w:iCs/>
                <w:sz w:val="16"/>
                <w:szCs w:val="16"/>
                <w:lang w:val="fr-FR"/>
              </w:rPr>
              <w:t xml:space="preserve">a polygamie augmentaient le risque de survenu des lésions précancéreuses et cancéreuses du col de l’utérus. </w:t>
            </w:r>
            <w:r>
              <w:rPr>
                <w:rFonts w:hint="default" w:ascii="Times New Roman" w:hAnsi="Times New Roman" w:eastAsia="Calibri" w:cs="Times New Roman"/>
                <w:b/>
                <w:bCs/>
                <w:iCs/>
                <w:sz w:val="16"/>
                <w:szCs w:val="16"/>
                <w:lang w:val="fr-FR"/>
              </w:rPr>
              <w:t xml:space="preserve">Conclusion. </w:t>
            </w:r>
            <w:r>
              <w:rPr>
                <w:rFonts w:hint="default" w:ascii="Times New Roman" w:hAnsi="Times New Roman" w:cs="Times New Roman"/>
                <w:sz w:val="16"/>
                <w:szCs w:val="16"/>
              </w:rPr>
              <w:t>L’amélioration des indicateurs de dépistage avec IVA/IVL</w:t>
            </w:r>
            <w:r>
              <w:rPr>
                <w:rFonts w:hint="default" w:ascii="Times New Roman" w:hAnsi="Times New Roman" w:cs="Times New Roman"/>
                <w:sz w:val="16"/>
                <w:szCs w:val="16"/>
                <w:lang w:val="fr-FR"/>
              </w:rPr>
              <w:t xml:space="preserve"> et une action sur les facteurs de risque sont des voies</w:t>
            </w:r>
            <w:r>
              <w:rPr>
                <w:rFonts w:hint="default" w:ascii="Times New Roman" w:hAnsi="Times New Roman" w:cs="Times New Roman"/>
                <w:sz w:val="16"/>
                <w:szCs w:val="16"/>
              </w:rPr>
              <w:t xml:space="preserve"> prometteuse</w:t>
            </w:r>
            <w:r>
              <w:rPr>
                <w:rFonts w:hint="default" w:ascii="Times New Roman" w:hAnsi="Times New Roman" w:cs="Times New Roman"/>
                <w:sz w:val="16"/>
                <w:szCs w:val="16"/>
                <w:lang w:val="fr-FR"/>
              </w:rPr>
              <w:t>s</w:t>
            </w:r>
            <w:r>
              <w:rPr>
                <w:rFonts w:hint="default" w:ascii="Times New Roman" w:hAnsi="Times New Roman" w:cs="Times New Roman"/>
                <w:sz w:val="16"/>
                <w:szCs w:val="16"/>
              </w:rPr>
              <w:t xml:space="preserve"> en Afrique</w:t>
            </w:r>
            <w:r>
              <w:rPr>
                <w:rFonts w:hint="default" w:ascii="Times New Roman" w:hAnsi="Times New Roman" w:cs="Times New Roman"/>
                <w:sz w:val="16"/>
                <w:szCs w:val="16"/>
                <w:lang w:val="fr-FR"/>
              </w:rPr>
              <w:t>,</w:t>
            </w:r>
            <w:r>
              <w:rPr>
                <w:rFonts w:hint="default" w:ascii="Times New Roman" w:hAnsi="Times New Roman" w:cs="Times New Roman"/>
                <w:sz w:val="16"/>
                <w:szCs w:val="16"/>
              </w:rPr>
              <w:t xml:space="preserve"> </w:t>
            </w:r>
            <w:r>
              <w:rPr>
                <w:rFonts w:hint="default" w:ascii="Times New Roman" w:hAnsi="Times New Roman" w:cs="Times New Roman"/>
                <w:sz w:val="16"/>
                <w:szCs w:val="16"/>
                <w:lang w:val="fr-FR"/>
              </w:rPr>
              <w:t xml:space="preserve">afin de </w:t>
            </w:r>
            <w:r>
              <w:rPr>
                <w:rFonts w:hint="default" w:ascii="Times New Roman" w:hAnsi="Times New Roman" w:cs="Times New Roman"/>
                <w:sz w:val="16"/>
                <w:szCs w:val="16"/>
              </w:rPr>
              <w:t>réduire le taux de morbidité et de mortalité d</w:t>
            </w:r>
            <w:r>
              <w:rPr>
                <w:rFonts w:hint="default" w:ascii="Times New Roman" w:hAnsi="Times New Roman" w:cs="Times New Roman"/>
                <w:sz w:val="16"/>
                <w:szCs w:val="16"/>
                <w:lang w:val="fr-FR"/>
              </w:rPr>
              <w:t>û</w:t>
            </w:r>
            <w:r>
              <w:rPr>
                <w:rFonts w:hint="default" w:ascii="Times New Roman" w:hAnsi="Times New Roman" w:cs="Times New Roman"/>
                <w:sz w:val="16"/>
                <w:szCs w:val="16"/>
              </w:rPr>
              <w:t xml:space="preserve"> au cancer du col de l’utérus.</w:t>
            </w:r>
          </w:p>
        </w:tc>
      </w:tr>
      <w:tr>
        <w:tblPrEx>
          <w:tblLayout w:type="fixed"/>
          <w:tblCellMar>
            <w:top w:w="0" w:type="dxa"/>
            <w:left w:w="108" w:type="dxa"/>
            <w:bottom w:w="0" w:type="dxa"/>
            <w:right w:w="108" w:type="dxa"/>
          </w:tblCellMar>
        </w:tblPrEx>
        <w:trPr>
          <w:trHeight w:val="259" w:hRule="atLeast"/>
        </w:trPr>
        <w:tc>
          <w:tcPr>
            <w:tcW w:w="2834" w:type="dxa"/>
            <w:vMerge w:val="restart"/>
            <w:shd w:val="clear" w:color="auto" w:fill="D3DFEE"/>
          </w:tcPr>
          <w:p>
            <w:pPr>
              <w:rPr>
                <w:b/>
                <w:bCs/>
                <w:color w:val="365F91"/>
                <w:sz w:val="20"/>
                <w:szCs w:val="18"/>
                <w:vertAlign w:val="superscript"/>
                <w:lang w:val="en-US"/>
              </w:rPr>
            </w:pPr>
          </w:p>
        </w:tc>
        <w:tc>
          <w:tcPr>
            <w:tcW w:w="7339" w:type="dxa"/>
            <w:shd w:val="clear" w:color="auto" w:fill="D3DFEE"/>
          </w:tcPr>
          <w:p>
            <w:pPr>
              <w:spacing w:after="0" w:line="240" w:lineRule="auto"/>
              <w:ind w:left="34"/>
              <w:jc w:val="both"/>
              <w:rPr>
                <w:rFonts w:ascii="Times New Roman" w:hAnsi="Times New Roman"/>
                <w:b/>
                <w:bCs/>
                <w:iCs/>
                <w:sz w:val="20"/>
                <w:szCs w:val="18"/>
              </w:rPr>
            </w:pPr>
            <w:r>
              <w:rPr>
                <w:rFonts w:ascii="Times New Roman" w:hAnsi="Times New Roman"/>
                <w:b/>
                <w:bCs/>
                <w:iCs/>
                <w:sz w:val="20"/>
                <w:szCs w:val="18"/>
              </w:rPr>
              <w:t>ABSTRACT</w:t>
            </w:r>
          </w:p>
        </w:tc>
      </w:tr>
      <w:tr>
        <w:tblPrEx>
          <w:tblLayout w:type="fixed"/>
          <w:tblCellMar>
            <w:top w:w="0" w:type="dxa"/>
            <w:left w:w="108" w:type="dxa"/>
            <w:bottom w:w="0" w:type="dxa"/>
            <w:right w:w="108" w:type="dxa"/>
          </w:tblCellMar>
        </w:tblPrEx>
        <w:trPr>
          <w:trHeight w:val="3973" w:hRule="atLeast"/>
        </w:trPr>
        <w:tc>
          <w:tcPr>
            <w:tcW w:w="2834" w:type="dxa"/>
            <w:vMerge w:val="continue"/>
          </w:tcPr>
          <w:p>
            <w:pPr>
              <w:rPr>
                <w:b/>
                <w:bCs/>
                <w:color w:val="365F91"/>
                <w:sz w:val="20"/>
                <w:szCs w:val="18"/>
                <w:vertAlign w:val="superscript"/>
              </w:rPr>
            </w:pPr>
          </w:p>
        </w:tc>
        <w:tc>
          <w:tcPr>
            <w:tcW w:w="7339" w:type="dxa"/>
          </w:tcPr>
          <w:p>
            <w:pPr>
              <w:spacing w:after="0" w:line="240" w:lineRule="auto"/>
              <w:jc w:val="both"/>
              <w:rPr>
                <w:rFonts w:ascii="Times New Roman" w:hAnsi="Times New Roman"/>
                <w:strike/>
                <w:sz w:val="18"/>
                <w:szCs w:val="16"/>
              </w:rPr>
            </w:pPr>
            <w:r>
              <w:rPr>
                <w:rFonts w:hint="default" w:ascii="Times New Roman" w:hAnsi="Times New Roman"/>
                <w:b/>
                <w:bCs/>
                <w:strike w:val="0"/>
                <w:sz w:val="16"/>
                <w:szCs w:val="15"/>
                <w:lang w:val="en-US"/>
              </w:rPr>
              <w:t>Introduction.</w:t>
            </w:r>
            <w:r>
              <w:rPr>
                <w:rFonts w:hint="default" w:ascii="Times New Roman" w:hAnsi="Times New Roman"/>
                <w:strike w:val="0"/>
                <w:sz w:val="16"/>
                <w:szCs w:val="15"/>
                <w:lang w:val="en-US"/>
              </w:rPr>
              <w:t xml:space="preserve"> Cancer of the cervix is </w:t>
            </w:r>
            <w:bookmarkStart w:id="10" w:name="_GoBack"/>
            <w:bookmarkEnd w:id="10"/>
            <w:r>
              <w:rPr>
                <w:rFonts w:hint="default" w:ascii="Times New Roman" w:hAnsi="Times New Roman"/>
                <w:strike w:val="0"/>
                <w:sz w:val="16"/>
                <w:szCs w:val="15"/>
                <w:lang w:val="en-US"/>
              </w:rPr>
              <w:t>preventable by secondary prevention. A reduction in its incidence and mortality has occurred in countries capable of establishing screening programs. Mali has put in place a cervical cancer screening program based on IVA / IVL. Also, the objective of this study was to assess the screening for precancerous and cancerous lesions of the cervix in the health district of Commune V of Bamako, the Point G University Hospital and the Gabriel Touré University Hospital</w:t>
            </w:r>
            <w:r>
              <w:rPr>
                <w:rFonts w:hint="default" w:ascii="Times New Roman" w:hAnsi="Times New Roman"/>
                <w:strike w:val="0"/>
                <w:sz w:val="16"/>
                <w:szCs w:val="15"/>
              </w:rPr>
              <w:t xml:space="preserve">. </w:t>
            </w:r>
            <w:r>
              <w:rPr>
                <w:rFonts w:hint="default" w:ascii="Times New Roman" w:hAnsi="Times New Roman"/>
                <w:b/>
                <w:bCs/>
                <w:strike w:val="0"/>
                <w:sz w:val="16"/>
                <w:szCs w:val="15"/>
              </w:rPr>
              <w:t>Patients and Methods</w:t>
            </w:r>
            <w:r>
              <w:rPr>
                <w:rFonts w:hint="default" w:ascii="Times New Roman" w:hAnsi="Times New Roman"/>
                <w:b/>
                <w:bCs/>
                <w:strike w:val="0"/>
                <w:sz w:val="16"/>
                <w:szCs w:val="15"/>
                <w:lang w:val="fr-FR"/>
              </w:rPr>
              <w:t>.</w:t>
            </w:r>
            <w:r>
              <w:rPr>
                <w:rFonts w:hint="default" w:ascii="Times New Roman" w:hAnsi="Times New Roman"/>
                <w:strike w:val="0"/>
                <w:sz w:val="16"/>
                <w:szCs w:val="15"/>
              </w:rPr>
              <w:t xml:space="preserve"> </w:t>
            </w:r>
            <w:r>
              <w:rPr>
                <w:rFonts w:hint="default" w:ascii="Times New Roman" w:hAnsi="Times New Roman"/>
                <w:strike w:val="0"/>
                <w:sz w:val="16"/>
                <w:szCs w:val="15"/>
                <w:lang w:val="en-US"/>
              </w:rPr>
              <w:t>This was an analytical cross-sectional study with retrospective and prospective data collection over a period of 08 years from January 1, 2010 to December 31, 2017. The study population consisted of women in childbirth or in menopause who had benefited from screening for precancerous and cancerous lesions of the cervix during the study period. Excluded from the study were pregnant women, women in childbirth, menstruating, virgins, those who had a hysterectomy, those with confirmed cervical cancer and those with incomplete medical records</w:t>
            </w:r>
            <w:r>
              <w:rPr>
                <w:rFonts w:hint="default" w:ascii="Times New Roman" w:hAnsi="Times New Roman"/>
                <w:strike w:val="0"/>
                <w:sz w:val="16"/>
                <w:szCs w:val="15"/>
              </w:rPr>
              <w:t xml:space="preserve">. </w:t>
            </w:r>
            <w:r>
              <w:rPr>
                <w:rFonts w:hint="default" w:ascii="Times New Roman" w:hAnsi="Times New Roman"/>
                <w:b/>
                <w:bCs/>
                <w:strike w:val="0"/>
                <w:sz w:val="16"/>
                <w:szCs w:val="15"/>
              </w:rPr>
              <w:t>Results</w:t>
            </w:r>
            <w:r>
              <w:rPr>
                <w:rFonts w:hint="default" w:ascii="Times New Roman" w:hAnsi="Times New Roman"/>
                <w:b/>
                <w:bCs/>
                <w:strike w:val="0"/>
                <w:sz w:val="16"/>
                <w:szCs w:val="15"/>
                <w:lang w:val="fr-FR"/>
              </w:rPr>
              <w:t>.</w:t>
            </w:r>
            <w:r>
              <w:rPr>
                <w:rFonts w:hint="default" w:ascii="Times New Roman" w:hAnsi="Times New Roman"/>
                <w:strike w:val="0"/>
                <w:sz w:val="16"/>
                <w:szCs w:val="15"/>
              </w:rPr>
              <w:t xml:space="preserve"> </w:t>
            </w:r>
            <w:r>
              <w:rPr>
                <w:rFonts w:hint="default" w:ascii="Times New Roman" w:hAnsi="Times New Roman"/>
                <w:strike w:val="0"/>
                <w:sz w:val="16"/>
                <w:szCs w:val="15"/>
                <w:lang w:val="en-US"/>
              </w:rPr>
              <w:t>42,492 women were screened out of a target of 174,777 women, ie 24.30% coverage, and 24,842 women met the selection criteria. 67% of the women screened were in the 25-49 age group, 12% were over 50 years old. Screening coverage was highest (47%) in the 30-34 and 35-39 age groups. 90.1% of the women screened had a normal cervix on IVA / IVL. 4.1% tested positive for acetic acid and 5.1% tested positive for Lugol. From an anatomo-pathological point of view, 96.5% presented a normal cervix with benign lesions. 2.6% had histology with precancerous lesions, 0.8% squamous cell carcinoma and 0.1% adenocarcinoma. Among the variables studied in our series, advanced age, multigestity, polygamy increased the risk of developing precancerous and cancerous lesions of the cervix</w:t>
            </w:r>
            <w:r>
              <w:rPr>
                <w:rFonts w:hint="default" w:ascii="Times New Roman" w:hAnsi="Times New Roman"/>
                <w:strike w:val="0"/>
                <w:sz w:val="16"/>
                <w:szCs w:val="15"/>
              </w:rPr>
              <w:t>.</w:t>
            </w:r>
            <w:r>
              <w:rPr>
                <w:rFonts w:hint="default" w:ascii="Times New Roman" w:hAnsi="Times New Roman"/>
                <w:b/>
                <w:bCs/>
                <w:strike w:val="0"/>
                <w:sz w:val="16"/>
                <w:szCs w:val="15"/>
              </w:rPr>
              <w:t xml:space="preserve"> Conclusion</w:t>
            </w:r>
            <w:r>
              <w:rPr>
                <w:rFonts w:hint="default" w:ascii="Times New Roman" w:hAnsi="Times New Roman"/>
                <w:b/>
                <w:bCs/>
                <w:strike w:val="0"/>
                <w:sz w:val="16"/>
                <w:szCs w:val="15"/>
                <w:lang w:val="fr-FR"/>
              </w:rPr>
              <w:t>.</w:t>
            </w:r>
            <w:r>
              <w:rPr>
                <w:rFonts w:hint="default" w:ascii="Times New Roman" w:hAnsi="Times New Roman"/>
                <w:strike w:val="0"/>
                <w:sz w:val="16"/>
                <w:szCs w:val="15"/>
              </w:rPr>
              <w:t xml:space="preserve"> Improving screening indicators with IVA/IVL that does not require large resources is a promising avenue in Africa on which it can hope for the rate of morbidity and mortality from cervical cancer.</w:t>
            </w:r>
          </w:p>
        </w:tc>
      </w:tr>
    </w:tbl>
    <w:p>
      <w:pPr>
        <w:spacing w:before="120" w:after="40" w:line="240" w:lineRule="auto"/>
        <w:jc w:val="both"/>
        <w:rPr>
          <w:rFonts w:ascii="Times New Roman" w:hAnsi="Times New Roman"/>
          <w:b/>
          <w:sz w:val="20"/>
          <w:szCs w:val="20"/>
        </w:rPr>
      </w:pPr>
    </w:p>
    <w:p>
      <w:pPr>
        <w:spacing w:before="120" w:after="40" w:line="240" w:lineRule="auto"/>
        <w:jc w:val="both"/>
        <w:rPr>
          <w:rFonts w:ascii="Times New Roman" w:hAnsi="Times New Roman"/>
          <w:b/>
          <w:sz w:val="20"/>
          <w:szCs w:val="20"/>
        </w:rPr>
      </w:pPr>
    </w:p>
    <w:p>
      <w:pPr>
        <w:spacing w:before="120" w:after="40" w:line="240" w:lineRule="auto"/>
        <w:jc w:val="both"/>
        <w:rPr>
          <w:rFonts w:ascii="Times New Roman" w:hAnsi="Times New Roman"/>
          <w:b/>
          <w:sz w:val="20"/>
          <w:szCs w:val="20"/>
        </w:rPr>
        <w:sectPr>
          <w:headerReference r:id="rId3" w:type="default"/>
          <w:footerReference r:id="rId4" w:type="default"/>
          <w:pgSz w:w="11850" w:h="16783"/>
          <w:pgMar w:top="1134" w:right="850" w:bottom="1417" w:left="1134" w:header="709" w:footer="709" w:gutter="0"/>
          <w:cols w:space="708" w:num="1"/>
          <w:docGrid w:linePitch="360" w:charSpace="0"/>
        </w:sectPr>
      </w:pP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ascii="Times New Roman" w:hAnsi="Times New Roman"/>
          <w:b/>
          <w:sz w:val="20"/>
          <w:szCs w:val="20"/>
        </w:rPr>
      </w:pPr>
      <w:r>
        <w:rPr>
          <w:rFonts w:ascii="Times New Roman" w:hAnsi="Times New Roman"/>
          <w:b/>
          <w:sz w:val="20"/>
          <w:szCs w:val="20"/>
        </w:rPr>
        <w:t>INTRODUCTION</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Le cancer invasif du col de l’utérus est une maladie d’origine infectieuse à évolution lente qui met en moyenne quinze ans à se développer, depuis la primo-infection par un papillomavirus humain (HPV) oncogène à tropisme génital jusqu’aux différentes lésions histologiques précancéreuses accompagnant la persistance de l’infection </w:t>
      </w:r>
      <w:r>
        <w:rPr>
          <w:rFonts w:hint="default" w:ascii="Times New Roman" w:hAnsi="Times New Roman" w:cs="Times New Roman"/>
          <w:b w:val="0"/>
          <w:bCs/>
          <w:sz w:val="20"/>
          <w:szCs w:val="20"/>
          <w:vertAlign w:val="baseline"/>
        </w:rPr>
        <w:t>[1</w:t>
      </w:r>
      <w:r>
        <w:rPr>
          <w:rFonts w:hint="default" w:ascii="Times New Roman" w:hAnsi="Times New Roman" w:cs="Times New Roman"/>
          <w:b w:val="0"/>
          <w:bCs/>
          <w:sz w:val="20"/>
          <w:szCs w:val="20"/>
          <w:vertAlign w:val="baseline"/>
          <w:lang w:val="fr-FR"/>
        </w:rPr>
        <w:t xml:space="preserve">, </w:t>
      </w:r>
      <w:r>
        <w:rPr>
          <w:rFonts w:hint="default" w:ascii="Times New Roman" w:hAnsi="Times New Roman" w:cs="Times New Roman"/>
          <w:b w:val="0"/>
          <w:bCs/>
          <w:sz w:val="20"/>
          <w:szCs w:val="20"/>
          <w:vertAlign w:val="baseline"/>
        </w:rPr>
        <w:t>2]</w:t>
      </w:r>
      <w:r>
        <w:rPr>
          <w:rFonts w:hint="default" w:ascii="Times New Roman" w:hAnsi="Times New Roman" w:cs="Times New Roman"/>
          <w:sz w:val="20"/>
          <w:szCs w:val="20"/>
        </w:rPr>
        <w:t xml:space="preserve">. C’est une maladie largement évitable par la prévention secondaire et c’est l’un des cancers les plus fréquents chez les femmes vivant dans les pays à faibles revenus ou à revenus intermédiaires </w:t>
      </w:r>
      <w:r>
        <w:rPr>
          <w:rFonts w:hint="default" w:ascii="Times New Roman" w:hAnsi="Times New Roman" w:cs="Times New Roman"/>
          <w:b w:val="0"/>
          <w:bCs/>
          <w:sz w:val="20"/>
          <w:szCs w:val="20"/>
          <w:vertAlign w:val="baseline"/>
        </w:rPr>
        <w:t>[3, 4]</w:t>
      </w:r>
      <w:r>
        <w:rPr>
          <w:rFonts w:hint="default" w:ascii="Times New Roman" w:hAnsi="Times New Roman" w:cs="Times New Roman"/>
          <w:sz w:val="20"/>
          <w:szCs w:val="20"/>
        </w:rPr>
        <w:t>.</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val="0"/>
          <w:bCs/>
          <w:sz w:val="20"/>
          <w:szCs w:val="20"/>
          <w:vertAlign w:val="baseline"/>
        </w:rPr>
      </w:pPr>
      <w:r>
        <w:rPr>
          <w:rFonts w:hint="default" w:ascii="Times New Roman" w:hAnsi="Times New Roman" w:cs="Times New Roman"/>
          <w:sz w:val="20"/>
          <w:szCs w:val="20"/>
        </w:rPr>
        <w:t>Une réduction considérable de l’incidence et de la mortalité par cancer du col de l’utérus est survenue au cours du siècle dernier dans les pays capables de mettre en place des programmes de dépistage nationaux efficaces</w:t>
      </w:r>
      <w:r>
        <w:rPr>
          <w:rFonts w:hint="default" w:ascii="Times New Roman" w:hAnsi="Times New Roman" w:cs="Times New Roman"/>
          <w:b w:val="0"/>
          <w:bCs/>
          <w:sz w:val="20"/>
          <w:szCs w:val="20"/>
          <w:vertAlign w:val="baseline"/>
        </w:rPr>
        <w:t xml:space="preserve"> [5</w:t>
      </w:r>
      <w:r>
        <w:rPr>
          <w:rFonts w:hint="default" w:ascii="Times New Roman" w:hAnsi="Times New Roman" w:cs="Times New Roman"/>
          <w:b w:val="0"/>
          <w:bCs/>
          <w:sz w:val="20"/>
          <w:szCs w:val="20"/>
          <w:vertAlign w:val="baseline"/>
          <w:lang w:val="fr-FR"/>
        </w:rPr>
        <w:t xml:space="preserve">, </w:t>
      </w:r>
      <w:r>
        <w:rPr>
          <w:rFonts w:hint="default" w:ascii="Times New Roman" w:hAnsi="Times New Roman" w:cs="Times New Roman"/>
          <w:b w:val="0"/>
          <w:bCs/>
          <w:sz w:val="20"/>
          <w:szCs w:val="20"/>
          <w:vertAlign w:val="baseline"/>
        </w:rPr>
        <w:t>6].</w:t>
      </w:r>
      <w:r>
        <w:rPr>
          <w:rFonts w:hint="default" w:ascii="Times New Roman" w:hAnsi="Times New Roman" w:cs="Times New Roman"/>
          <w:sz w:val="20"/>
          <w:szCs w:val="20"/>
        </w:rPr>
        <w:t xml:space="preserve"> Ces programmes basés sur des frottis de Papanicolaou permettent l’identification et le traitement des lésions précancéreuses du col utérin avant leur évolution vers le cancer invasif </w:t>
      </w:r>
      <w:r>
        <w:rPr>
          <w:rFonts w:hint="default" w:ascii="Times New Roman" w:hAnsi="Times New Roman" w:cs="Times New Roman"/>
          <w:b w:val="0"/>
          <w:bCs/>
          <w:sz w:val="20"/>
          <w:szCs w:val="20"/>
          <w:vertAlign w:val="baseline"/>
        </w:rPr>
        <w:t>[5</w:t>
      </w:r>
      <w:r>
        <w:rPr>
          <w:rFonts w:hint="default" w:ascii="Times New Roman" w:hAnsi="Times New Roman" w:cs="Times New Roman"/>
          <w:b w:val="0"/>
          <w:bCs/>
          <w:sz w:val="20"/>
          <w:szCs w:val="20"/>
          <w:vertAlign w:val="baseline"/>
          <w:lang w:val="fr-FR"/>
        </w:rPr>
        <w:t xml:space="preserve">, </w:t>
      </w:r>
      <w:r>
        <w:rPr>
          <w:rFonts w:hint="default" w:ascii="Times New Roman" w:hAnsi="Times New Roman" w:cs="Times New Roman"/>
          <w:b w:val="0"/>
          <w:bCs/>
          <w:sz w:val="20"/>
          <w:szCs w:val="20"/>
          <w:vertAlign w:val="baseline"/>
        </w:rPr>
        <w:t>7</w:t>
      </w:r>
      <w:r>
        <w:rPr>
          <w:rFonts w:hint="default" w:ascii="Times New Roman" w:hAnsi="Times New Roman" w:cs="Times New Roman"/>
          <w:b w:val="0"/>
          <w:bCs/>
          <w:sz w:val="20"/>
          <w:szCs w:val="20"/>
          <w:vertAlign w:val="baseline"/>
          <w:lang w:val="fr-FR"/>
        </w:rPr>
        <w:t xml:space="preserve">, </w:t>
      </w:r>
      <w:r>
        <w:rPr>
          <w:rFonts w:hint="default" w:ascii="Times New Roman" w:hAnsi="Times New Roman" w:cs="Times New Roman"/>
          <w:b w:val="0"/>
          <w:bCs/>
          <w:sz w:val="20"/>
          <w:szCs w:val="20"/>
          <w:vertAlign w:val="baseline"/>
        </w:rPr>
        <w:t>9].</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val="0"/>
          <w:bCs/>
          <w:sz w:val="20"/>
          <w:szCs w:val="20"/>
          <w:vertAlign w:val="baseline"/>
        </w:rPr>
      </w:pPr>
      <w:r>
        <w:rPr>
          <w:rFonts w:hint="default" w:ascii="Times New Roman" w:hAnsi="Times New Roman" w:cs="Times New Roman"/>
          <w:sz w:val="20"/>
          <w:szCs w:val="20"/>
        </w:rPr>
        <w:t xml:space="preserve">Cependant, ces programmes sont coûteux et nécessitent des systèmes de santé robustes et bien financés. Peu de pays à ressources limitées ont lancé ou poursuivi des programmes de prévention du cancer du col utérin basés sur la cytologie, et ces pays connaissent des taux d’incidence et de mortalité très élevés </w:t>
      </w:r>
      <w:r>
        <w:rPr>
          <w:rFonts w:hint="default" w:ascii="Times New Roman" w:hAnsi="Times New Roman" w:cs="Times New Roman"/>
          <w:b w:val="0"/>
          <w:bCs/>
          <w:sz w:val="20"/>
          <w:szCs w:val="20"/>
          <w:vertAlign w:val="baseline"/>
        </w:rPr>
        <w:t>[10</w:t>
      </w:r>
      <w:r>
        <w:rPr>
          <w:rFonts w:hint="default" w:ascii="Times New Roman" w:hAnsi="Times New Roman" w:cs="Times New Roman"/>
          <w:b w:val="0"/>
          <w:bCs/>
          <w:sz w:val="20"/>
          <w:szCs w:val="20"/>
          <w:vertAlign w:val="baseline"/>
          <w:lang w:val="fr-FR"/>
        </w:rPr>
        <w:t xml:space="preserve">, </w:t>
      </w:r>
      <w:r>
        <w:rPr>
          <w:rFonts w:hint="default" w:ascii="Times New Roman" w:hAnsi="Times New Roman" w:cs="Times New Roman"/>
          <w:b w:val="0"/>
          <w:bCs/>
          <w:sz w:val="20"/>
          <w:szCs w:val="20"/>
          <w:vertAlign w:val="baseline"/>
        </w:rPr>
        <w:t>11].</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lang w:val="fr-FR"/>
        </w:rPr>
        <w:t>D</w:t>
      </w:r>
      <w:r>
        <w:rPr>
          <w:rFonts w:hint="default" w:ascii="Times New Roman" w:hAnsi="Times New Roman" w:cs="Times New Roman"/>
          <w:sz w:val="20"/>
          <w:szCs w:val="20"/>
        </w:rPr>
        <w:t>’autres stratégies de prévention du cancer du col utérin ont été étudiées et largement évaluées dans ces contextes</w:t>
      </w:r>
      <w:r>
        <w:rPr>
          <w:rFonts w:hint="default" w:ascii="Times New Roman" w:hAnsi="Times New Roman" w:cs="Times New Roman"/>
          <w:b w:val="0"/>
          <w:bCs w:val="0"/>
          <w:sz w:val="20"/>
          <w:szCs w:val="20"/>
          <w:vertAlign w:val="baseline"/>
        </w:rPr>
        <w:t xml:space="preserve"> [8, 12</w:t>
      </w:r>
      <w:r>
        <w:rPr>
          <w:rFonts w:hint="default" w:ascii="Times New Roman" w:hAnsi="Times New Roman" w:cs="Times New Roman"/>
          <w:b w:val="0"/>
          <w:bCs w:val="0"/>
          <w:sz w:val="20"/>
          <w:szCs w:val="20"/>
          <w:vertAlign w:val="baseline"/>
          <w:lang w:val="fr-FR"/>
        </w:rPr>
        <w:t xml:space="preserve">, </w:t>
      </w:r>
      <w:r>
        <w:rPr>
          <w:rFonts w:hint="default" w:ascii="Times New Roman" w:hAnsi="Times New Roman" w:cs="Times New Roman"/>
          <w:b w:val="0"/>
          <w:bCs w:val="0"/>
          <w:sz w:val="20"/>
          <w:szCs w:val="20"/>
          <w:vertAlign w:val="baseline"/>
        </w:rPr>
        <w:t>13].</w:t>
      </w:r>
      <w:r>
        <w:rPr>
          <w:rFonts w:hint="default" w:ascii="Times New Roman" w:hAnsi="Times New Roman" w:cs="Times New Roman"/>
          <w:sz w:val="20"/>
          <w:szCs w:val="20"/>
        </w:rPr>
        <w:t xml:space="preserve"> Les méthodes d’inspection visuelles telles que l’inspection visuelle après application d’acide acétique (IVA) ou l’inspection visuelle après application du Lugol (IVL) sont des méthodes prometteuses de prévention secondaire pour la plupart des pays à faibles ressources</w:t>
      </w:r>
      <w:r>
        <w:rPr>
          <w:rFonts w:hint="default" w:ascii="Times New Roman" w:hAnsi="Times New Roman" w:cs="Times New Roman"/>
          <w:sz w:val="20"/>
          <w:szCs w:val="20"/>
          <w:lang w:val="fr-FR"/>
        </w:rPr>
        <w:t xml:space="preserve"> </w:t>
      </w:r>
      <w:r>
        <w:rPr>
          <w:rFonts w:hint="default" w:ascii="Times New Roman" w:hAnsi="Times New Roman" w:cs="Times New Roman"/>
          <w:b w:val="0"/>
          <w:bCs/>
          <w:sz w:val="20"/>
          <w:szCs w:val="20"/>
          <w:vertAlign w:val="baseline"/>
        </w:rPr>
        <w:t>[8, 14, 15].</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Cs/>
          <w:color w:val="000000" w:themeColor="text1"/>
          <w:sz w:val="20"/>
          <w:szCs w:val="20"/>
        </w:rPr>
      </w:pPr>
      <w:r>
        <w:rPr>
          <w:rFonts w:hint="default" w:ascii="Times New Roman" w:hAnsi="Times New Roman" w:cs="Times New Roman"/>
          <w:sz w:val="20"/>
          <w:szCs w:val="20"/>
        </w:rPr>
        <w:t>Depuis 2001, le Mali a mis en place un programme de dépistage du cancer du col utérin basé sur l’IVA/IVL. Malheureusement en 2010, la couverture en dépistage était inférieure à 15</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En juillet 2016, le programme de dépistage a été appuyé par des campagnes de dépistage en masse dans le but de dépister 70</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des cibles, j</w:t>
      </w:r>
      <w:r>
        <w:rPr>
          <w:rFonts w:hint="default" w:ascii="Times New Roman" w:hAnsi="Times New Roman" w:cs="Times New Roman"/>
          <w:bCs/>
          <w:color w:val="000000" w:themeColor="text1"/>
          <w:sz w:val="20"/>
          <w:szCs w:val="20"/>
        </w:rPr>
        <w:t>usqu’en 2017</w:t>
      </w:r>
      <w:r>
        <w:rPr>
          <w:rFonts w:hint="default" w:ascii="Times New Roman" w:hAnsi="Times New Roman" w:cs="Times New Roman"/>
          <w:sz w:val="20"/>
          <w:szCs w:val="20"/>
        </w:rPr>
        <w:t>. Et ce programme a été appelé « Week-end 70 ».</w:t>
      </w:r>
      <w:r>
        <w:rPr>
          <w:rFonts w:hint="default" w:ascii="Times New Roman" w:hAnsi="Times New Roman" w:cs="Times New Roman"/>
          <w:sz w:val="20"/>
          <w:szCs w:val="20"/>
          <w:lang w:val="fr-FR"/>
        </w:rPr>
        <w:t xml:space="preserve"> Aussi, l’o</w:t>
      </w:r>
      <w:r>
        <w:rPr>
          <w:rFonts w:hint="default" w:ascii="Times New Roman" w:hAnsi="Times New Roman" w:cs="Times New Roman"/>
          <w:sz w:val="20"/>
          <w:szCs w:val="20"/>
        </w:rPr>
        <w:t>bjectif</w:t>
      </w:r>
      <w:r>
        <w:rPr>
          <w:rFonts w:hint="default" w:ascii="Times New Roman" w:hAnsi="Times New Roman" w:cs="Times New Roman"/>
          <w:sz w:val="20"/>
          <w:szCs w:val="20"/>
          <w:lang w:val="fr-FR"/>
        </w:rPr>
        <w:t xml:space="preserve"> de cet étude </w:t>
      </w:r>
      <w:r>
        <w:rPr>
          <w:rFonts w:hint="default" w:ascii="Times New Roman" w:hAnsi="Times New Roman" w:cs="Times New Roman"/>
          <w:sz w:val="20"/>
          <w:szCs w:val="20"/>
        </w:rPr>
        <w:t xml:space="preserve">était faire le bilan du dépistage des lésions </w:t>
      </w:r>
      <w:r>
        <w:rPr>
          <w:rFonts w:hint="default" w:ascii="Times New Roman" w:hAnsi="Times New Roman" w:cs="Times New Roman"/>
          <w:bCs/>
          <w:color w:val="000000" w:themeColor="text1"/>
          <w:sz w:val="20"/>
          <w:szCs w:val="20"/>
        </w:rPr>
        <w:t>précancéreuses et cancéreuses du col de l’utérus dans le district sanitaire de la commune V de Bamako, le point G et le CHU Gabriel Touré de Bamako au Mali.</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PATIENTS ET MÉTHODES</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Il s’agissait d’une étude</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transversale analytique</w:t>
      </w:r>
      <w:r>
        <w:rPr>
          <w:rFonts w:hint="default" w:ascii="Times New Roman" w:hAnsi="Times New Roman" w:cs="Times New Roman"/>
          <w:color w:val="FF0000"/>
          <w:sz w:val="20"/>
          <w:szCs w:val="20"/>
        </w:rPr>
        <w:t xml:space="preserve"> </w:t>
      </w:r>
      <w:r>
        <w:rPr>
          <w:rFonts w:hint="default" w:ascii="Times New Roman" w:hAnsi="Times New Roman" w:cs="Times New Roman"/>
          <w:sz w:val="20"/>
          <w:szCs w:val="20"/>
        </w:rPr>
        <w:t>avec une collecte rétrospective et prospective des données sur une période de 08 ans allant de 1</w:t>
      </w:r>
      <w:r>
        <w:rPr>
          <w:rFonts w:hint="default" w:ascii="Times New Roman" w:hAnsi="Times New Roman" w:cs="Times New Roman"/>
          <w:sz w:val="20"/>
          <w:szCs w:val="20"/>
          <w:vertAlign w:val="superscript"/>
        </w:rPr>
        <w:t>er</w:t>
      </w:r>
      <w:r>
        <w:rPr>
          <w:rFonts w:hint="default" w:ascii="Times New Roman" w:hAnsi="Times New Roman" w:cs="Times New Roman"/>
          <w:sz w:val="20"/>
          <w:szCs w:val="20"/>
        </w:rPr>
        <w:t xml:space="preserve"> Janvier 2010 au 31 Décembre 2017. Il s’agissait d’une étude multicentrique (Centre de Santé de Référence de la Commune 5 du District de Bamako pour dépister, Service d’Anatomie et Cytologie Pathologique du CHU du Point « G » pour examiner les pièces de biopsies et les pièces opératoires anatomopathologiques et du CHU Gabriel Touré qui servait de centre de prise en charge et de suivi des femmes présentant des lésions précancéreuses et cancéreuses du col de l’utérus) à Bamako au Mali.</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rPr>
        <w:t>L’échantillonnage était exhaustif. La population d’étude était constituée des femmes en activité génitale ou en ménopause admises dans les différents centre</w:t>
      </w:r>
      <w:r>
        <w:rPr>
          <w:rFonts w:hint="default" w:ascii="Times New Roman" w:hAnsi="Times New Roman" w:cs="Times New Roman"/>
          <w:sz w:val="20"/>
          <w:szCs w:val="20"/>
          <w:lang w:val="fr-FR"/>
        </w:rPr>
        <w:t>s</w:t>
      </w:r>
      <w:r>
        <w:rPr>
          <w:rFonts w:hint="default" w:ascii="Times New Roman" w:hAnsi="Times New Roman" w:cs="Times New Roman"/>
          <w:sz w:val="20"/>
          <w:szCs w:val="20"/>
        </w:rPr>
        <w:t xml:space="preserve"> d’étude. </w:t>
      </w:r>
      <w:r>
        <w:rPr>
          <w:rFonts w:hint="default" w:ascii="Times New Roman" w:hAnsi="Times New Roman" w:cs="Times New Roman"/>
          <w:sz w:val="20"/>
          <w:szCs w:val="20"/>
          <w:lang w:val="fr-FR"/>
        </w:rPr>
        <w:t>Étaient</w:t>
      </w:r>
      <w:r>
        <w:rPr>
          <w:rFonts w:hint="default" w:ascii="Times New Roman" w:hAnsi="Times New Roman" w:cs="Times New Roman"/>
          <w:sz w:val="20"/>
          <w:szCs w:val="20"/>
        </w:rPr>
        <w:t xml:space="preserve"> incluses dans l’étude toutes les femmes en activité génitale ou en ménopause qui ont bénéficié d’un dépistage des lésions précancéreuses et cancéreuses du col durant la période d’étude. Certaines femmes ont été exclues de l’étude pour des raisons de grossesse, de suites de couches, de menstruation, de virginité, d’hystérectomie</w:t>
      </w:r>
      <w:r>
        <w:rPr>
          <w:rFonts w:hint="default" w:ascii="Times New Roman" w:hAnsi="Times New Roman" w:cs="Times New Roman"/>
          <w:sz w:val="20"/>
          <w:szCs w:val="20"/>
          <w:lang w:val="fr-FR"/>
        </w:rPr>
        <w:t>,</w:t>
      </w:r>
      <w:r>
        <w:rPr>
          <w:rFonts w:hint="default" w:ascii="Times New Roman" w:hAnsi="Times New Roman" w:cs="Times New Roman"/>
          <w:sz w:val="20"/>
          <w:szCs w:val="20"/>
        </w:rPr>
        <w:t xml:space="preserve"> de cancer du col confirmé </w:t>
      </w:r>
      <w:r>
        <w:rPr>
          <w:rFonts w:hint="default" w:ascii="Times New Roman" w:hAnsi="Times New Roman" w:cs="Times New Roman"/>
          <w:sz w:val="20"/>
          <w:szCs w:val="20"/>
          <w:lang w:val="fr-FR"/>
        </w:rPr>
        <w:t>et celles dont les dossiers médicaux étaient incomplets.</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Les données ont été collectées à l’aide d’une fiche </w:t>
      </w:r>
      <w:r>
        <w:rPr>
          <w:rFonts w:hint="default" w:ascii="Times New Roman" w:hAnsi="Times New Roman" w:cs="Times New Roman"/>
          <w:sz w:val="20"/>
          <w:szCs w:val="20"/>
          <w:lang w:val="fr-FR"/>
        </w:rPr>
        <w:t xml:space="preserve">pré </w:t>
      </w:r>
      <w:r>
        <w:rPr>
          <w:rFonts w:hint="default" w:ascii="Times New Roman" w:hAnsi="Times New Roman" w:cs="Times New Roman"/>
          <w:sz w:val="20"/>
          <w:szCs w:val="20"/>
        </w:rPr>
        <w:t>établie</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et préalablement testée.</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Les sources de collecte des données étaient : les registres d’admission, les registres de dépistage et traitement des lésions précancéreuses du col, et le</w:t>
      </w:r>
      <w:r>
        <w:rPr>
          <w:rFonts w:hint="default" w:ascii="Times New Roman" w:hAnsi="Times New Roman" w:cs="Times New Roman"/>
          <w:sz w:val="20"/>
          <w:szCs w:val="20"/>
          <w:lang w:val="fr-FR"/>
        </w:rPr>
        <w:t>s</w:t>
      </w:r>
      <w:r>
        <w:rPr>
          <w:rFonts w:hint="default" w:ascii="Times New Roman" w:hAnsi="Times New Roman" w:cs="Times New Roman"/>
          <w:sz w:val="20"/>
          <w:szCs w:val="20"/>
        </w:rPr>
        <w:t xml:space="preserve"> registre du bloc opératoire puis les dossiers de</w:t>
      </w:r>
      <w:r>
        <w:rPr>
          <w:rFonts w:hint="default" w:ascii="Times New Roman" w:hAnsi="Times New Roman" w:cs="Times New Roman"/>
          <w:sz w:val="20"/>
          <w:szCs w:val="20"/>
          <w:lang w:val="fr-FR"/>
        </w:rPr>
        <w:t>s patientes</w:t>
      </w:r>
      <w:r>
        <w:rPr>
          <w:rFonts w:hint="default" w:ascii="Times New Roman" w:hAnsi="Times New Roman" w:cs="Times New Roman"/>
          <w:sz w:val="20"/>
          <w:szCs w:val="20"/>
        </w:rPr>
        <w:t>.</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Les variables étudiées étaient : les caractéristiques épidémiologiques (âge, les facteurs de risques, la couverture en dépistage), les aspects cliniques (le dépistage par IVA/IVL) et les aspects histologiques.</w:t>
      </w:r>
    </w:p>
    <w:p>
      <w:pPr>
        <w:keepNext w:val="0"/>
        <w:keepLines w:val="0"/>
        <w:pageBreakBefore w:val="0"/>
        <w:widowControl/>
        <w:kinsoku/>
        <w:wordWrap/>
        <w:overflowPunct/>
        <w:topLinePunct w:val="0"/>
        <w:bidi w:val="0"/>
        <w:snapToGrid/>
        <w:spacing w:after="0" w:line="240" w:lineRule="auto"/>
        <w:contextualSpacing/>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La saisie des données a été effectuée sur le logiciel SPSS 16.0. Les analyses statistiques ont été réalisées avec le logiciel SAS 9.4. Des statistiques descriptives ont été calculées et présentées sous forme de moyenne, médiane et pourcentage selon le type de variable. Le test Khi-Carré de Pearson a été utilisé pour comparer les fréquences ou prévalences. Le test de Cochran-Armitage a été utilisé pour calculer la valeur p de tendance.</w:t>
      </w:r>
      <w:r>
        <w:rPr>
          <w:rFonts w:hint="default" w:ascii="Times New Roman" w:hAnsi="Times New Roman" w:eastAsia="Calibri" w:cs="Times New Roman"/>
          <w:color w:val="000000" w:themeColor="text1"/>
          <w:sz w:val="20"/>
          <w:szCs w:val="20"/>
        </w:rPr>
        <w:t xml:space="preserve"> L’Odds Ratio(OR) a été utilisé pour évaluer l’importance du risque avec un intervalle de confiance (IC) à 95</w:t>
      </w:r>
      <w:r>
        <w:rPr>
          <w:rFonts w:hint="default" w:ascii="Times New Roman" w:hAnsi="Times New Roman" w:eastAsia="Calibri" w:cs="Times New Roman"/>
          <w:color w:val="000000" w:themeColor="text1"/>
          <w:sz w:val="20"/>
          <w:szCs w:val="20"/>
          <w:lang w:val="fr-FR"/>
        </w:rPr>
        <w:t xml:space="preserve"> </w:t>
      </w:r>
      <w:r>
        <w:rPr>
          <w:rFonts w:hint="default" w:ascii="Times New Roman" w:hAnsi="Times New Roman" w:eastAsia="Calibri" w:cs="Times New Roman"/>
          <w:color w:val="000000" w:themeColor="text1"/>
          <w:sz w:val="20"/>
          <w:szCs w:val="20"/>
        </w:rPr>
        <w:t xml:space="preserve">%. </w:t>
      </w:r>
      <w:r>
        <w:rPr>
          <w:rFonts w:hint="default" w:ascii="Times New Roman" w:hAnsi="Times New Roman" w:cs="Times New Roman"/>
          <w:sz w:val="20"/>
          <w:szCs w:val="20"/>
        </w:rPr>
        <w:t>L’analyse de régression logistique a été utilisée après ajustement pour identifier les facteurs de risque des lésions précancéreuses et cancéreuses du col utérin.</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RÉSULTATS</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bCs/>
          <w:sz w:val="20"/>
          <w:szCs w:val="20"/>
          <w:lang w:val="fr-FR" w:eastAsia="fr-CA"/>
        </w:rPr>
      </w:pPr>
      <w:bookmarkStart w:id="1" w:name="_Hlk48678172"/>
      <w:r>
        <w:rPr>
          <w:rFonts w:hint="default" w:ascii="Times New Roman" w:hAnsi="Times New Roman" w:eastAsia="Times New Roman" w:cs="Times New Roman"/>
          <w:bCs/>
          <w:sz w:val="20"/>
          <w:szCs w:val="20"/>
          <w:lang w:eastAsia="fr-CA"/>
        </w:rPr>
        <w:t>Du 1</w:t>
      </w:r>
      <w:r>
        <w:rPr>
          <w:rFonts w:hint="default" w:ascii="Times New Roman" w:hAnsi="Times New Roman" w:eastAsia="Times New Roman" w:cs="Times New Roman"/>
          <w:bCs/>
          <w:sz w:val="20"/>
          <w:szCs w:val="20"/>
          <w:vertAlign w:val="superscript"/>
          <w:lang w:eastAsia="fr-CA"/>
        </w:rPr>
        <w:t>er</w:t>
      </w:r>
      <w:r>
        <w:rPr>
          <w:rFonts w:hint="default" w:ascii="Times New Roman" w:hAnsi="Times New Roman" w:eastAsia="Times New Roman" w:cs="Times New Roman"/>
          <w:bCs/>
          <w:sz w:val="20"/>
          <w:szCs w:val="20"/>
          <w:lang w:eastAsia="fr-CA"/>
        </w:rPr>
        <w:t xml:space="preserve"> janvier 2010 au 31 décembre 2017, 42</w:t>
      </w:r>
      <w:r>
        <w:rPr>
          <w:rFonts w:hint="default" w:ascii="Times New Roman" w:hAnsi="Times New Roman" w:eastAsia="Times New Roman" w:cs="Times New Roman"/>
          <w:bCs/>
          <w:sz w:val="20"/>
          <w:szCs w:val="20"/>
          <w:lang w:val="fr-FR" w:eastAsia="fr-CA"/>
        </w:rPr>
        <w:t xml:space="preserve"> </w:t>
      </w:r>
      <w:r>
        <w:rPr>
          <w:rFonts w:hint="default" w:ascii="Times New Roman" w:hAnsi="Times New Roman" w:eastAsia="Times New Roman" w:cs="Times New Roman"/>
          <w:bCs/>
          <w:sz w:val="20"/>
          <w:szCs w:val="20"/>
          <w:lang w:eastAsia="fr-CA"/>
        </w:rPr>
        <w:t>492</w:t>
      </w:r>
      <w:r>
        <w:rPr>
          <w:rFonts w:hint="default" w:ascii="Times New Roman" w:hAnsi="Times New Roman" w:eastAsia="Times New Roman" w:cs="Times New Roman"/>
          <w:bCs/>
          <w:sz w:val="20"/>
          <w:szCs w:val="20"/>
          <w:lang w:val="fr-FR" w:eastAsia="fr-CA"/>
        </w:rPr>
        <w:t xml:space="preserve"> </w:t>
      </w:r>
      <w:r>
        <w:rPr>
          <w:rFonts w:hint="default" w:ascii="Times New Roman" w:hAnsi="Times New Roman" w:eastAsia="Times New Roman" w:cs="Times New Roman"/>
          <w:bCs/>
          <w:sz w:val="20"/>
          <w:szCs w:val="20"/>
          <w:lang w:eastAsia="fr-CA"/>
        </w:rPr>
        <w:t>femmes ont été dépistés sur un cible de 174</w:t>
      </w:r>
      <w:r>
        <w:rPr>
          <w:rFonts w:hint="default" w:ascii="Times New Roman" w:hAnsi="Times New Roman" w:eastAsia="Times New Roman" w:cs="Times New Roman"/>
          <w:bCs/>
          <w:sz w:val="20"/>
          <w:szCs w:val="20"/>
          <w:lang w:val="fr-FR" w:eastAsia="fr-CA"/>
        </w:rPr>
        <w:t xml:space="preserve"> </w:t>
      </w:r>
      <w:r>
        <w:rPr>
          <w:rFonts w:hint="default" w:ascii="Times New Roman" w:hAnsi="Times New Roman" w:eastAsia="Times New Roman" w:cs="Times New Roman"/>
          <w:bCs/>
          <w:sz w:val="20"/>
          <w:szCs w:val="20"/>
          <w:lang w:eastAsia="fr-CA"/>
        </w:rPr>
        <w:t xml:space="preserve">777 femmes soit une </w:t>
      </w:r>
      <w:r>
        <w:rPr>
          <w:rFonts w:hint="default" w:ascii="Times New Roman" w:hAnsi="Times New Roman" w:eastAsia="Times New Roman" w:cs="Times New Roman"/>
          <w:bCs/>
          <w:sz w:val="20"/>
          <w:szCs w:val="20"/>
          <w:lang w:val="fr-FR" w:eastAsia="fr-CA"/>
        </w:rPr>
        <w:t>couverture</w:t>
      </w:r>
      <w:r>
        <w:rPr>
          <w:rFonts w:hint="default" w:ascii="Times New Roman" w:hAnsi="Times New Roman" w:eastAsia="Times New Roman" w:cs="Times New Roman"/>
          <w:bCs/>
          <w:sz w:val="20"/>
          <w:szCs w:val="20"/>
          <w:lang w:eastAsia="fr-CA"/>
        </w:rPr>
        <w:t xml:space="preserve"> de 24,30</w:t>
      </w:r>
      <w:r>
        <w:rPr>
          <w:rFonts w:hint="default" w:ascii="Times New Roman" w:hAnsi="Times New Roman" w:eastAsia="Times New Roman" w:cs="Times New Roman"/>
          <w:bCs/>
          <w:sz w:val="20"/>
          <w:szCs w:val="20"/>
          <w:lang w:val="fr-FR" w:eastAsia="fr-CA"/>
        </w:rPr>
        <w:t xml:space="preserve"> </w:t>
      </w:r>
      <w:r>
        <w:rPr>
          <w:rFonts w:hint="default" w:ascii="Times New Roman" w:hAnsi="Times New Roman" w:eastAsia="Times New Roman" w:cs="Times New Roman"/>
          <w:bCs/>
          <w:sz w:val="20"/>
          <w:szCs w:val="20"/>
          <w:lang w:eastAsia="fr-CA"/>
        </w:rPr>
        <w:t>%</w:t>
      </w:r>
      <w:r>
        <w:rPr>
          <w:rFonts w:hint="default" w:ascii="Times New Roman" w:hAnsi="Times New Roman" w:eastAsia="Times New Roman" w:cs="Times New Roman"/>
          <w:bCs/>
          <w:sz w:val="20"/>
          <w:szCs w:val="20"/>
          <w:lang w:val="fr-FR" w:eastAsia="fr-CA"/>
        </w:rPr>
        <w:t>, et</w:t>
      </w:r>
      <w:r>
        <w:rPr>
          <w:rFonts w:hint="default" w:ascii="Times New Roman" w:hAnsi="Times New Roman" w:cs="Times New Roman"/>
          <w:bCs/>
          <w:sz w:val="20"/>
          <w:szCs w:val="20"/>
        </w:rPr>
        <w:t xml:space="preserve"> </w:t>
      </w:r>
      <w:r>
        <w:rPr>
          <w:rFonts w:hint="default" w:ascii="Times New Roman" w:hAnsi="Times New Roman" w:eastAsia="Times New Roman" w:cs="Times New Roman"/>
          <w:bCs/>
          <w:sz w:val="20"/>
          <w:szCs w:val="20"/>
          <w:lang w:eastAsia="fr-CA"/>
        </w:rPr>
        <w:t>24</w:t>
      </w:r>
      <w:r>
        <w:rPr>
          <w:rFonts w:hint="default" w:ascii="Times New Roman" w:hAnsi="Times New Roman" w:eastAsia="Times New Roman" w:cs="Times New Roman"/>
          <w:bCs/>
          <w:sz w:val="20"/>
          <w:szCs w:val="20"/>
          <w:lang w:val="fr-FR" w:eastAsia="fr-CA"/>
        </w:rPr>
        <w:t xml:space="preserve"> </w:t>
      </w:r>
      <w:r>
        <w:rPr>
          <w:rFonts w:hint="default" w:ascii="Times New Roman" w:hAnsi="Times New Roman" w:eastAsia="Times New Roman" w:cs="Times New Roman"/>
          <w:bCs/>
          <w:sz w:val="20"/>
          <w:szCs w:val="20"/>
          <w:lang w:eastAsia="fr-CA"/>
        </w:rPr>
        <w:t>842 femmes répondaient aux critères d</w:t>
      </w:r>
      <w:r>
        <w:rPr>
          <w:rFonts w:hint="default" w:ascii="Times New Roman" w:hAnsi="Times New Roman" w:eastAsia="Times New Roman" w:cs="Times New Roman"/>
          <w:bCs/>
          <w:sz w:val="20"/>
          <w:szCs w:val="20"/>
          <w:lang w:val="fr-FR" w:eastAsia="fr-CA"/>
        </w:rPr>
        <w:t>e sélection.</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bCs/>
          <w:sz w:val="20"/>
          <w:szCs w:val="20"/>
          <w:lang w:val="fr-FR" w:eastAsia="fr-CA"/>
        </w:rPr>
      </w:pPr>
      <w:r>
        <w:rPr>
          <w:sz w:val="20"/>
        </w:rPr>
        <mc:AlternateContent>
          <mc:Choice Requires="wps">
            <w:drawing>
              <wp:anchor distT="0" distB="0" distL="114300" distR="114300" simplePos="0" relativeHeight="251660288" behindDoc="0" locked="0" layoutInCell="1" allowOverlap="1">
                <wp:simplePos x="0" y="0"/>
                <wp:positionH relativeFrom="column">
                  <wp:posOffset>1407160</wp:posOffset>
                </wp:positionH>
                <wp:positionV relativeFrom="paragraph">
                  <wp:posOffset>154940</wp:posOffset>
                </wp:positionV>
                <wp:extent cx="675005" cy="209550"/>
                <wp:effectExtent l="0" t="0" r="0" b="0"/>
                <wp:wrapNone/>
                <wp:docPr id="9" name="Zone de texte 22"/>
                <wp:cNvGraphicFramePr/>
                <a:graphic xmlns:a="http://schemas.openxmlformats.org/drawingml/2006/main">
                  <a:graphicData uri="http://schemas.microsoft.com/office/word/2010/wordprocessingShape">
                    <wps:wsp>
                      <wps:cNvSpPr txBox="1"/>
                      <wps:spPr>
                        <a:xfrm>
                          <a:off x="0" y="0"/>
                          <a:ext cx="675005" cy="209550"/>
                        </a:xfrm>
                        <a:prstGeom prst="rect">
                          <a:avLst/>
                        </a:prstGeom>
                        <a:solidFill>
                          <a:srgbClr val="FFFFFF"/>
                        </a:solidFill>
                        <a:ln>
                          <a:noFill/>
                        </a:ln>
                      </wps:spPr>
                      <wps:txbx>
                        <w:txbxContent>
                          <w:p/>
                        </w:txbxContent>
                      </wps:txbx>
                      <wps:bodyPr upright="1"/>
                    </wps:wsp>
                  </a:graphicData>
                </a:graphic>
              </wp:anchor>
            </w:drawing>
          </mc:Choice>
          <mc:Fallback>
            <w:pict>
              <v:shape id="Zone de texte 22" o:spid="_x0000_s1026" o:spt="202" type="#_x0000_t202" style="position:absolute;left:0pt;margin-left:110.8pt;margin-top:12.2pt;height:16.5pt;width:53.15pt;z-index:251660288;mso-width-relative:page;mso-height-relative:page;" fillcolor="#FFFFFF" filled="t" stroked="f" coordsize="21600,21600" o:gfxdata="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rn18+tcAAAAJAQAADwAAAAAAAAABACAA&#10;AAAiAAAAZHJzL2Rvd25yZXYueG1sUEsBAhQAFAAAAAgAh07iQM/g0r+cAQAALQMAAA4AAAAAAAAA&#10;AQAgAAAAJgEAAGRycy9lMm9Eb2MueG1sUEsFBgAAAAAGAAYAWQEAADQFAAAAAA==&#10;">
                <v:fill on="t" focussize="0,0"/>
                <v:stroke on="f"/>
                <v:imagedata o:title=""/>
                <o:lock v:ext="edit" aspectratio="f"/>
                <v:textbox>
                  <w:txbxContent>
                    <w:p/>
                  </w:txbxContent>
                </v:textbox>
              </v:shape>
            </w:pict>
          </mc:Fallback>
        </mc:AlternateContent>
      </w:r>
      <w:r>
        <w:rPr>
          <w:sz w:val="20"/>
        </w:rPr>
        <mc:AlternateContent>
          <mc:Choice Requires="wps">
            <w:drawing>
              <wp:inline distT="0" distB="0" distL="114300" distR="114300">
                <wp:extent cx="2997835" cy="2971800"/>
                <wp:effectExtent l="0" t="0" r="0" b="0"/>
                <wp:docPr id="3" name="Zone de texte 18"/>
                <wp:cNvGraphicFramePr/>
                <a:graphic xmlns:a="http://schemas.openxmlformats.org/drawingml/2006/main">
                  <a:graphicData uri="http://schemas.microsoft.com/office/word/2010/wordprocessingShape">
                    <wps:wsp>
                      <wps:cNvSpPr txBox="1"/>
                      <wps:spPr>
                        <a:xfrm>
                          <a:off x="0" y="0"/>
                          <a:ext cx="2997835" cy="2971800"/>
                        </a:xfrm>
                        <a:prstGeom prst="rect">
                          <a:avLst/>
                        </a:prstGeom>
                        <a:solidFill>
                          <a:srgbClr val="FFFFFF"/>
                        </a:solidFill>
                        <a:ln>
                          <a:noFill/>
                        </a:ln>
                      </wps:spPr>
                      <wps:txbx>
                        <w:txbxContent>
                          <w:p>
                            <w:pPr>
                              <w:rPr>
                                <w:rFonts w:hint="default" w:ascii="Times New Roman" w:hAnsi="Times New Roman" w:eastAsia="Times New Roman" w:cs="Times New Roman"/>
                                <w:sz w:val="20"/>
                                <w:szCs w:val="20"/>
                                <w:lang w:eastAsia="fr-FR"/>
                              </w:rPr>
                            </w:pPr>
                            <w:r>
                              <w:rPr>
                                <w:rFonts w:hint="default" w:ascii="Times New Roman" w:hAnsi="Times New Roman" w:eastAsia="Times New Roman" w:cs="Times New Roman"/>
                                <w:sz w:val="20"/>
                                <w:szCs w:val="20"/>
                                <w:lang w:eastAsia="fr-FR"/>
                              </w:rPr>
                              <w:drawing>
                                <wp:inline distT="0" distB="0" distL="0" distR="0">
                                  <wp:extent cx="2839085" cy="2360295"/>
                                  <wp:effectExtent l="4445" t="6350" r="13970" b="1460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center"/>
                              <w:rPr>
                                <w:rFonts w:hint="default" w:ascii="Times New Roman" w:hAnsi="Times New Roman" w:eastAsia="Times New Roman" w:cs="Times New Roman"/>
                                <w:b w:val="0"/>
                                <w:bCs/>
                                <w:sz w:val="16"/>
                                <w:szCs w:val="16"/>
                                <w:u w:val="none"/>
                                <w:lang w:val="fr-FR" w:eastAsia="fr-FR"/>
                              </w:rPr>
                            </w:pPr>
                            <w:r>
                              <w:rPr>
                                <w:rFonts w:hint="default" w:ascii="Times New Roman" w:hAnsi="Times New Roman" w:eastAsia="Calibri" w:cs="Times New Roman"/>
                                <w:b/>
                                <w:iCs/>
                                <w:color w:val="000000"/>
                                <w:sz w:val="18"/>
                                <w:szCs w:val="18"/>
                                <w:u w:val="single"/>
                                <w:lang w:val="fr-CA"/>
                              </w:rPr>
                              <w:t>Figure 1 :</w:t>
                            </w:r>
                            <w:r>
                              <w:rPr>
                                <w:rFonts w:hint="default" w:ascii="Times New Roman" w:hAnsi="Times New Roman" w:eastAsia="Calibri" w:cs="Times New Roman"/>
                                <w:b w:val="0"/>
                                <w:bCs/>
                                <w:iCs/>
                                <w:color w:val="000000"/>
                                <w:sz w:val="18"/>
                                <w:szCs w:val="18"/>
                                <w:u w:val="none"/>
                                <w:lang w:val="fr-FR"/>
                              </w:rPr>
                              <w:t xml:space="preserve"> Répartition des femmes dépistées en fonction de la tranche d’âge</w:t>
                            </w:r>
                          </w:p>
                        </w:txbxContent>
                      </wps:txbx>
                      <wps:bodyPr upright="1"/>
                    </wps:wsp>
                  </a:graphicData>
                </a:graphic>
              </wp:inline>
            </w:drawing>
          </mc:Choice>
          <mc:Fallback>
            <w:pict>
              <v:shape id="Zone de texte 18" o:spid="_x0000_s1026" o:spt="202" type="#_x0000_t202" style="height:234pt;width:236.05pt;" fillcolor="#FFFFFF" filled="t" stroked="f" coordsize="21600,21600" o:gfxdata="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CRePEv1AAAAAUBAAAPAAAAAAAAAAEAIAAA&#10;ACIAAABkcnMvZG93bnJldi54bWxQSwECFAAUAAAACACHTuJA49hZHZ4BAAAvAwAADgAAAAAAAAAB&#10;ACAAAAAjAQAAZHJzL2Uyb0RvYy54bWxQSwUGAAAAAAYABgBZAQAAMwUAAAAA&#10;">
                <v:fill on="t" focussize="0,0"/>
                <v:stroke on="f"/>
                <v:imagedata o:title=""/>
                <o:lock v:ext="edit" aspectratio="f"/>
                <v:textbox>
                  <w:txbxContent>
                    <w:p>
                      <w:pPr>
                        <w:rPr>
                          <w:rFonts w:hint="default" w:ascii="Times New Roman" w:hAnsi="Times New Roman" w:eastAsia="Times New Roman" w:cs="Times New Roman"/>
                          <w:sz w:val="20"/>
                          <w:szCs w:val="20"/>
                          <w:lang w:eastAsia="fr-FR"/>
                        </w:rPr>
                      </w:pPr>
                      <w:r>
                        <w:rPr>
                          <w:rFonts w:hint="default" w:ascii="Times New Roman" w:hAnsi="Times New Roman" w:eastAsia="Times New Roman" w:cs="Times New Roman"/>
                          <w:sz w:val="20"/>
                          <w:szCs w:val="20"/>
                          <w:lang w:eastAsia="fr-FR"/>
                        </w:rPr>
                        <w:drawing>
                          <wp:inline distT="0" distB="0" distL="0" distR="0">
                            <wp:extent cx="2839085" cy="2360295"/>
                            <wp:effectExtent l="4445" t="6350" r="13970" b="1460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center"/>
                        <w:rPr>
                          <w:rFonts w:hint="default" w:ascii="Times New Roman" w:hAnsi="Times New Roman" w:eastAsia="Times New Roman" w:cs="Times New Roman"/>
                          <w:b w:val="0"/>
                          <w:bCs/>
                          <w:sz w:val="16"/>
                          <w:szCs w:val="16"/>
                          <w:u w:val="none"/>
                          <w:lang w:val="fr-FR" w:eastAsia="fr-FR"/>
                        </w:rPr>
                      </w:pPr>
                      <w:r>
                        <w:rPr>
                          <w:rFonts w:hint="default" w:ascii="Times New Roman" w:hAnsi="Times New Roman" w:eastAsia="Calibri" w:cs="Times New Roman"/>
                          <w:b/>
                          <w:iCs/>
                          <w:color w:val="000000"/>
                          <w:sz w:val="18"/>
                          <w:szCs w:val="18"/>
                          <w:u w:val="single"/>
                          <w:lang w:val="fr-CA"/>
                        </w:rPr>
                        <w:t>Figure 1 :</w:t>
                      </w:r>
                      <w:r>
                        <w:rPr>
                          <w:rFonts w:hint="default" w:ascii="Times New Roman" w:hAnsi="Times New Roman" w:eastAsia="Calibri" w:cs="Times New Roman"/>
                          <w:b w:val="0"/>
                          <w:bCs/>
                          <w:iCs/>
                          <w:color w:val="000000"/>
                          <w:sz w:val="18"/>
                          <w:szCs w:val="18"/>
                          <w:u w:val="none"/>
                          <w:lang w:val="fr-FR"/>
                        </w:rPr>
                        <w:t xml:space="preserve"> Répartition des femmes dépistées en fonction de la tranche d’âge</w:t>
                      </w:r>
                    </w:p>
                  </w:txbxContent>
                </v:textbox>
                <w10:wrap type="none"/>
                <w10:anchorlock/>
              </v:shape>
            </w:pict>
          </mc:Fallback>
        </mc:AlternateConten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bCs/>
          <w:sz w:val="20"/>
          <w:szCs w:val="20"/>
          <w:lang w:val="fr-FR" w:eastAsia="fr-CA"/>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sz w:val="20"/>
          <w:szCs w:val="20"/>
          <w:lang w:eastAsia="fr-CA"/>
        </w:rPr>
      </w:pPr>
      <w:r>
        <w:rPr>
          <w:rFonts w:hint="default" w:ascii="Times New Roman" w:hAnsi="Times New Roman" w:eastAsia="Times New Roman" w:cs="Times New Roman"/>
          <w:sz w:val="20"/>
          <w:szCs w:val="20"/>
          <w:lang w:val="fr-FR" w:eastAsia="fr-CA"/>
        </w:rPr>
        <w:t xml:space="preserve">67 % </w:t>
      </w:r>
      <w:r>
        <w:rPr>
          <w:rFonts w:hint="default" w:ascii="Times New Roman" w:hAnsi="Times New Roman" w:eastAsia="Times New Roman" w:cs="Times New Roman"/>
          <w:sz w:val="20"/>
          <w:szCs w:val="20"/>
          <w:lang w:eastAsia="fr-CA"/>
        </w:rPr>
        <w:t>des femmes dépistées appartenaient à la tranche d’âge de 2</w:t>
      </w:r>
      <w:r>
        <w:rPr>
          <w:rFonts w:hint="default" w:ascii="Times New Roman" w:hAnsi="Times New Roman" w:eastAsia="Times New Roman" w:cs="Times New Roman"/>
          <w:sz w:val="20"/>
          <w:szCs w:val="20"/>
          <w:lang w:val="fr-FR" w:eastAsia="fr-CA"/>
        </w:rPr>
        <w:t>5-</w:t>
      </w:r>
      <w:r>
        <w:rPr>
          <w:rFonts w:hint="default" w:ascii="Times New Roman" w:hAnsi="Times New Roman" w:eastAsia="Times New Roman" w:cs="Times New Roman"/>
          <w:sz w:val="20"/>
          <w:szCs w:val="20"/>
          <w:lang w:eastAsia="fr-CA"/>
        </w:rPr>
        <w:t>49 ans</w:t>
      </w:r>
      <w:r>
        <w:rPr>
          <w:rFonts w:hint="default" w:ascii="Times New Roman" w:hAnsi="Times New Roman" w:eastAsia="Times New Roman" w:cs="Times New Roman"/>
          <w:sz w:val="20"/>
          <w:szCs w:val="20"/>
          <w:lang w:val="fr-FR" w:eastAsia="fr-CA"/>
        </w:rPr>
        <w:t>, 12 %</w:t>
      </w:r>
      <w:r>
        <w:rPr>
          <w:rFonts w:hint="default" w:ascii="Times New Roman" w:hAnsi="Times New Roman" w:eastAsia="Times New Roman" w:cs="Times New Roman"/>
          <w:sz w:val="20"/>
          <w:szCs w:val="20"/>
          <w:lang w:eastAsia="fr-CA"/>
        </w:rPr>
        <w:t xml:space="preserve"> avai</w:t>
      </w:r>
      <w:r>
        <w:rPr>
          <w:rFonts w:hint="default" w:ascii="Times New Roman" w:hAnsi="Times New Roman" w:eastAsia="Times New Roman" w:cs="Times New Roman"/>
          <w:sz w:val="20"/>
          <w:szCs w:val="20"/>
          <w:lang w:val="fr-FR" w:eastAsia="fr-CA"/>
        </w:rPr>
        <w:t>en</w:t>
      </w:r>
      <w:r>
        <w:rPr>
          <w:rFonts w:hint="default" w:ascii="Times New Roman" w:hAnsi="Times New Roman" w:eastAsia="Times New Roman" w:cs="Times New Roman"/>
          <w:sz w:val="20"/>
          <w:szCs w:val="20"/>
          <w:lang w:eastAsia="fr-CA"/>
        </w:rPr>
        <w:t xml:space="preserve">t un âge supérieur à </w:t>
      </w:r>
      <w:r>
        <w:rPr>
          <w:rFonts w:hint="default" w:ascii="Times New Roman" w:hAnsi="Times New Roman" w:eastAsia="Times New Roman" w:cs="Times New Roman"/>
          <w:sz w:val="20"/>
          <w:szCs w:val="20"/>
          <w:lang w:val="fr-FR" w:eastAsia="fr-CA"/>
        </w:rPr>
        <w:t>5</w:t>
      </w:r>
      <w:r>
        <w:rPr>
          <w:rFonts w:hint="default" w:ascii="Times New Roman" w:hAnsi="Times New Roman" w:eastAsia="Times New Roman" w:cs="Times New Roman"/>
          <w:sz w:val="20"/>
          <w:szCs w:val="20"/>
          <w:lang w:eastAsia="fr-CA"/>
        </w:rPr>
        <w:t xml:space="preserve">0 ans. La figure 1 montre la </w:t>
      </w:r>
      <w:r>
        <w:rPr>
          <w:rFonts w:hint="default" w:ascii="Times New Roman" w:hAnsi="Times New Roman" w:eastAsia="Times New Roman" w:cs="Times New Roman"/>
          <w:sz w:val="20"/>
          <w:szCs w:val="20"/>
          <w:lang w:val="fr-FR" w:eastAsia="fr-CA"/>
        </w:rPr>
        <w:t xml:space="preserve">répartition des </w:t>
      </w:r>
      <w:r>
        <w:rPr>
          <w:rFonts w:hint="default" w:ascii="Times New Roman" w:hAnsi="Times New Roman" w:eastAsia="Times New Roman" w:cs="Times New Roman"/>
          <w:sz w:val="20"/>
          <w:szCs w:val="20"/>
          <w:lang w:eastAsia="fr-CA"/>
        </w:rPr>
        <w:t>femmes dépistées</w:t>
      </w:r>
      <w:r>
        <w:rPr>
          <w:rFonts w:hint="default" w:ascii="Times New Roman" w:hAnsi="Times New Roman" w:eastAsia="Times New Roman" w:cs="Times New Roman"/>
          <w:sz w:val="20"/>
          <w:szCs w:val="20"/>
          <w:lang w:val="fr-FR" w:eastAsia="fr-CA"/>
        </w:rPr>
        <w:t xml:space="preserve"> en fonction des </w:t>
      </w:r>
      <w:r>
        <w:rPr>
          <w:rFonts w:hint="default" w:ascii="Times New Roman" w:hAnsi="Times New Roman" w:eastAsia="Times New Roman" w:cs="Times New Roman"/>
          <w:sz w:val="20"/>
          <w:szCs w:val="20"/>
          <w:lang w:eastAsia="fr-CA"/>
        </w:rPr>
        <w:t>tranche</w:t>
      </w:r>
      <w:r>
        <w:rPr>
          <w:rFonts w:hint="default" w:ascii="Times New Roman" w:hAnsi="Times New Roman" w:eastAsia="Times New Roman" w:cs="Times New Roman"/>
          <w:sz w:val="20"/>
          <w:szCs w:val="20"/>
          <w:lang w:val="fr-FR" w:eastAsia="fr-CA"/>
        </w:rPr>
        <w:t>s</w:t>
      </w:r>
      <w:r>
        <w:rPr>
          <w:rFonts w:hint="default" w:ascii="Times New Roman" w:hAnsi="Times New Roman" w:eastAsia="Times New Roman" w:cs="Times New Roman"/>
          <w:sz w:val="20"/>
          <w:szCs w:val="20"/>
          <w:lang w:eastAsia="fr-CA"/>
        </w:rPr>
        <w:t xml:space="preserve"> d’âge.</w:t>
      </w:r>
    </w:p>
    <w:p>
      <w:pPr>
        <w:keepNext w:val="0"/>
        <w:keepLines w:val="0"/>
        <w:pageBreakBefore w:val="0"/>
        <w:widowControl/>
        <w:kinsoku/>
        <w:wordWrap/>
        <w:overflowPunct/>
        <w:topLinePunct w:val="0"/>
        <w:bidi w:val="0"/>
        <w:snapToGrid/>
        <w:spacing w:after="0" w:line="240" w:lineRule="auto"/>
        <w:jc w:val="left"/>
        <w:textAlignment w:val="auto"/>
        <w:rPr>
          <w:rFonts w:hint="default" w:ascii="Times New Roman" w:hAnsi="Times New Roman" w:eastAsia="Calibri" w:cs="Times New Roman"/>
          <w:b/>
          <w:iCs/>
          <w:color w:val="0D0D0D"/>
          <w:sz w:val="20"/>
          <w:szCs w:val="20"/>
          <w:lang w:val="fr-CA"/>
        </w:rPr>
      </w:pPr>
      <w:r>
        <w:rPr>
          <w:sz w:val="20"/>
        </w:rPr>
        <mc:AlternateContent>
          <mc:Choice Requires="wps">
            <w:drawing>
              <wp:anchor distT="0" distB="0" distL="114300" distR="114300" simplePos="0" relativeHeight="251668480" behindDoc="0" locked="0" layoutInCell="1" allowOverlap="1">
                <wp:simplePos x="0" y="0"/>
                <wp:positionH relativeFrom="column">
                  <wp:posOffset>4730750</wp:posOffset>
                </wp:positionH>
                <wp:positionV relativeFrom="paragraph">
                  <wp:posOffset>-6671945</wp:posOffset>
                </wp:positionV>
                <wp:extent cx="635000" cy="215265"/>
                <wp:effectExtent l="0" t="0" r="0" b="0"/>
                <wp:wrapNone/>
                <wp:docPr id="10" name="Zone de texte 19"/>
                <wp:cNvGraphicFramePr/>
                <a:graphic xmlns:a="http://schemas.openxmlformats.org/drawingml/2006/main">
                  <a:graphicData uri="http://schemas.microsoft.com/office/word/2010/wordprocessingShape">
                    <wps:wsp>
                      <wps:cNvSpPr txBox="1"/>
                      <wps:spPr>
                        <a:xfrm>
                          <a:off x="0" y="0"/>
                          <a:ext cx="635000" cy="215265"/>
                        </a:xfrm>
                        <a:prstGeom prst="rect">
                          <a:avLst/>
                        </a:prstGeom>
                        <a:solidFill>
                          <a:srgbClr val="FFFFFF"/>
                        </a:solidFill>
                        <a:ln>
                          <a:noFill/>
                        </a:ln>
                      </wps:spPr>
                      <wps:txbx>
                        <w:txbxContent>
                          <w:p/>
                        </w:txbxContent>
                      </wps:txbx>
                      <wps:bodyPr upright="1"/>
                    </wps:wsp>
                  </a:graphicData>
                </a:graphic>
              </wp:anchor>
            </w:drawing>
          </mc:Choice>
          <mc:Fallback>
            <w:pict>
              <v:shape id="Zone de texte 19" o:spid="_x0000_s1026" o:spt="202" type="#_x0000_t202" style="position:absolute;left:0pt;margin-left:372.5pt;margin-top:-525.35pt;height:16.95pt;width:50pt;z-index:251668480;mso-width-relative:page;mso-height-relative:page;" fillcolor="#FFFFFF" filled="t" stroked="f" coordsize="21600,21600" o:gfxdata="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QMx7ytoAAAAPAQAADwAAAAAAAAABACAA&#10;AAAiAAAAZHJzL2Rvd25yZXYueG1sUEsBAhQAFAAAAAgAh07iQDmQWpiZAQAALgMAAA4AAAAAAAAA&#10;AQAgAAAAKQEAAGRycy9lMm9Eb2MueG1sUEsFBgAAAAAGAAYAWQEAADQFAAAAAA==&#10;">
                <v:fill on="t" focussize="0,0"/>
                <v:stroke on="f"/>
                <v:imagedata o:title=""/>
                <o:lock v:ext="edit" aspectratio="f"/>
                <v:textbox>
                  <w:txbxContent>
                    <w:p/>
                  </w:txbxContent>
                </v:textbox>
              </v:shape>
            </w:pict>
          </mc:Fallback>
        </mc:AlternateContent>
      </w:r>
      <w:r>
        <w:rPr>
          <w:rFonts w:hint="default" w:ascii="Times New Roman" w:hAnsi="Times New Roman" w:eastAsia="Times New Roman" w:cs="Times New Roman"/>
          <w:sz w:val="20"/>
          <w:szCs w:val="20"/>
          <w:lang w:eastAsia="fr-CA"/>
        </w:rPr>
        <w:t>La figure 2 nous renseigne sur l’évolution du dépistage en fonction des années</w:t>
      </w:r>
      <w:r>
        <w:rPr>
          <w:rFonts w:hint="default" w:ascii="Times New Roman" w:hAnsi="Times New Roman" w:eastAsia="Times New Roman" w:cs="Times New Roman"/>
          <w:sz w:val="20"/>
          <w:szCs w:val="20"/>
          <w:lang w:val="fr-FR" w:eastAsia="fr-CA"/>
        </w:rPr>
        <w:t xml:space="preserve"> et montre que de</w:t>
      </w:r>
      <w:r>
        <w:rPr>
          <w:rFonts w:hint="default" w:ascii="Times New Roman" w:hAnsi="Times New Roman" w:eastAsia="Times New Roman" w:cs="Times New Roman"/>
          <w:sz w:val="20"/>
          <w:szCs w:val="20"/>
          <w:lang w:eastAsia="fr-CA"/>
        </w:rPr>
        <w:t xml:space="preserve"> 2010 à 2012, le nombre annuel de femmes dépistées pour le cancer du col utérin était inférieur à 1</w:t>
      </w:r>
      <w:r>
        <w:rPr>
          <w:rFonts w:hint="default" w:ascii="Times New Roman" w:hAnsi="Times New Roman" w:eastAsia="Times New Roman" w:cs="Times New Roman"/>
          <w:sz w:val="20"/>
          <w:szCs w:val="20"/>
          <w:lang w:val="fr-FR" w:eastAsia="fr-CA"/>
        </w:rPr>
        <w:t xml:space="preserve"> </w:t>
      </w:r>
      <w:r>
        <w:rPr>
          <w:rFonts w:hint="default" w:ascii="Times New Roman" w:hAnsi="Times New Roman" w:eastAsia="Times New Roman" w:cs="Times New Roman"/>
          <w:sz w:val="20"/>
          <w:szCs w:val="20"/>
          <w:lang w:eastAsia="fr-CA"/>
        </w:rPr>
        <w:t>000 femmes.</w:t>
      </w:r>
      <w:r>
        <w:rPr>
          <w:rFonts w:hint="default" w:ascii="Times New Roman" w:hAnsi="Times New Roman" w:eastAsia="Times New Roman" w:cs="Times New Roman"/>
          <w:sz w:val="20"/>
          <w:szCs w:val="20"/>
          <w:lang w:val="fr-FR" w:eastAsia="fr-CA"/>
        </w:rPr>
        <w:t xml:space="preserve"> </w:t>
      </w:r>
      <w:r>
        <w:rPr>
          <w:rFonts w:hint="default" w:ascii="Times New Roman" w:hAnsi="Times New Roman" w:eastAsia="Times New Roman" w:cs="Times New Roman"/>
          <w:sz w:val="20"/>
          <w:szCs w:val="20"/>
          <w:lang w:eastAsia="fr-CA"/>
        </w:rPr>
        <w:t>En</w:t>
      </w:r>
      <w:r>
        <w:rPr>
          <w:rFonts w:hint="default" w:ascii="Times New Roman" w:hAnsi="Times New Roman" w:eastAsia="Times New Roman" w:cs="Times New Roman"/>
          <w:sz w:val="20"/>
          <w:szCs w:val="20"/>
          <w:lang w:val="fr-FR" w:eastAsia="fr-CA"/>
        </w:rPr>
        <w:t xml:space="preserve"> </w:t>
      </w:r>
      <w:r>
        <w:rPr>
          <w:rFonts w:hint="default" w:ascii="Times New Roman" w:hAnsi="Times New Roman" w:eastAsia="Times New Roman" w:cs="Times New Roman"/>
          <w:sz w:val="20"/>
          <w:szCs w:val="20"/>
          <w:lang w:eastAsia="fr-CA"/>
        </w:rPr>
        <w:t>2015, ce nombre a attein</w:t>
      </w:r>
      <w:r>
        <w:rPr>
          <w:rFonts w:hint="default" w:ascii="Times New Roman" w:hAnsi="Times New Roman" w:eastAsia="Times New Roman" w:cs="Times New Roman"/>
          <w:sz w:val="20"/>
          <w:szCs w:val="20"/>
          <w:lang w:val="fr-FR" w:eastAsia="fr-CA"/>
        </w:rPr>
        <w:t>t</w:t>
      </w:r>
      <w:r>
        <w:rPr>
          <w:rFonts w:hint="default" w:ascii="Times New Roman" w:hAnsi="Times New Roman" w:eastAsia="Times New Roman" w:cs="Times New Roman"/>
          <w:sz w:val="20"/>
          <w:szCs w:val="20"/>
          <w:lang w:eastAsia="fr-CA"/>
        </w:rPr>
        <w:t xml:space="preserve"> 2</w:t>
      </w:r>
      <w:r>
        <w:rPr>
          <w:rFonts w:hint="default" w:ascii="Times New Roman" w:hAnsi="Times New Roman" w:eastAsia="Times New Roman" w:cs="Times New Roman"/>
          <w:sz w:val="20"/>
          <w:szCs w:val="20"/>
          <w:lang w:val="fr-FR" w:eastAsia="fr-CA"/>
        </w:rPr>
        <w:t xml:space="preserve"> 053. En </w:t>
      </w:r>
      <w:r>
        <w:rPr>
          <w:rFonts w:hint="default" w:ascii="Times New Roman" w:hAnsi="Times New Roman" w:eastAsia="Times New Roman" w:cs="Times New Roman"/>
          <w:sz w:val="20"/>
          <w:szCs w:val="20"/>
          <w:lang w:eastAsia="fr-CA"/>
        </w:rPr>
        <w:t>2016 et 2017</w:t>
      </w:r>
      <w:r>
        <w:rPr>
          <w:rFonts w:hint="default" w:ascii="Times New Roman" w:hAnsi="Times New Roman" w:eastAsia="Times New Roman" w:cs="Times New Roman"/>
          <w:sz w:val="20"/>
          <w:szCs w:val="20"/>
          <w:lang w:val="fr-FR" w:eastAsia="fr-CA"/>
        </w:rPr>
        <w:t>,</w:t>
      </w:r>
      <w:r>
        <w:rPr>
          <w:rFonts w:hint="default" w:ascii="Times New Roman" w:hAnsi="Times New Roman" w:eastAsia="Times New Roman" w:cs="Times New Roman"/>
          <w:sz w:val="20"/>
          <w:szCs w:val="20"/>
          <w:lang w:eastAsia="fr-CA"/>
        </w:rPr>
        <w:t xml:space="preserve"> 7</w:t>
      </w:r>
      <w:r>
        <w:rPr>
          <w:rFonts w:hint="default" w:ascii="Times New Roman" w:hAnsi="Times New Roman" w:eastAsia="Times New Roman" w:cs="Times New Roman"/>
          <w:sz w:val="20"/>
          <w:szCs w:val="20"/>
          <w:lang w:val="fr-FR" w:eastAsia="fr-CA"/>
        </w:rPr>
        <w:t xml:space="preserve"> </w:t>
      </w:r>
      <w:r>
        <w:rPr>
          <w:rFonts w:hint="default" w:ascii="Times New Roman" w:hAnsi="Times New Roman" w:eastAsia="Times New Roman" w:cs="Times New Roman"/>
          <w:sz w:val="20"/>
          <w:szCs w:val="20"/>
          <w:lang w:eastAsia="fr-CA"/>
        </w:rPr>
        <w:t>197 et 9</w:t>
      </w:r>
      <w:r>
        <w:rPr>
          <w:rFonts w:hint="default" w:ascii="Times New Roman" w:hAnsi="Times New Roman" w:eastAsia="Times New Roman" w:cs="Times New Roman"/>
          <w:sz w:val="20"/>
          <w:szCs w:val="20"/>
          <w:lang w:val="fr-FR" w:eastAsia="fr-CA"/>
        </w:rPr>
        <w:t xml:space="preserve"> </w:t>
      </w:r>
      <w:r>
        <w:rPr>
          <w:rFonts w:hint="default" w:ascii="Times New Roman" w:hAnsi="Times New Roman" w:eastAsia="Times New Roman" w:cs="Times New Roman"/>
          <w:sz w:val="20"/>
          <w:szCs w:val="20"/>
          <w:lang w:eastAsia="fr-CA"/>
        </w:rPr>
        <w:t>726 femmes dépistées</w:t>
      </w:r>
      <w:r>
        <w:rPr>
          <w:rFonts w:hint="default" w:ascii="Times New Roman" w:hAnsi="Times New Roman" w:eastAsia="Times New Roman" w:cs="Times New Roman"/>
          <w:sz w:val="20"/>
          <w:szCs w:val="20"/>
          <w:lang w:val="fr-FR" w:eastAsia="fr-CA"/>
        </w:rPr>
        <w:t xml:space="preserve"> ont</w:t>
      </w:r>
      <w:r>
        <w:rPr>
          <w:rFonts w:hint="default" w:ascii="Times New Roman" w:hAnsi="Times New Roman" w:eastAsia="Times New Roman" w:cs="Times New Roman"/>
          <w:sz w:val="20"/>
          <w:szCs w:val="20"/>
          <w:lang w:eastAsia="fr-CA"/>
        </w:rPr>
        <w:t xml:space="preserve"> respectivement</w:t>
      </w:r>
      <w:r>
        <w:rPr>
          <w:rFonts w:hint="default" w:ascii="Times New Roman" w:hAnsi="Times New Roman" w:eastAsia="Times New Roman" w:cs="Times New Roman"/>
          <w:sz w:val="20"/>
          <w:szCs w:val="20"/>
          <w:lang w:val="fr-FR" w:eastAsia="fr-CA"/>
        </w:rPr>
        <w:t xml:space="preserve"> été enregistrées</w:t>
      </w:r>
      <w:r>
        <w:rPr>
          <w:rFonts w:hint="default" w:ascii="Times New Roman" w:hAnsi="Times New Roman" w:eastAsia="Times New Roman" w:cs="Times New Roman"/>
          <w:sz w:val="20"/>
          <w:szCs w:val="20"/>
          <w:lang w:eastAsia="fr-CA"/>
        </w:rPr>
        <w:t>.</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Cs/>
          <w:color w:val="000000" w:themeColor="text1"/>
          <w:sz w:val="20"/>
          <w:szCs w:val="20"/>
        </w:rPr>
      </w:pPr>
      <w:r>
        <w:rPr>
          <w:sz w:val="20"/>
        </w:rPr>
        <mc:AlternateContent>
          <mc:Choice Requires="wps">
            <w:drawing>
              <wp:inline distT="0" distB="0" distL="114300" distR="114300">
                <wp:extent cx="3075305" cy="2472690"/>
                <wp:effectExtent l="0" t="0" r="0" b="0"/>
                <wp:docPr id="5" name="Zone de texte 20"/>
                <wp:cNvGraphicFramePr/>
                <a:graphic xmlns:a="http://schemas.openxmlformats.org/drawingml/2006/main">
                  <a:graphicData uri="http://schemas.microsoft.com/office/word/2010/wordprocessingShape">
                    <wps:wsp>
                      <wps:cNvSpPr txBox="1"/>
                      <wps:spPr>
                        <a:xfrm>
                          <a:off x="0" y="0"/>
                          <a:ext cx="3075305" cy="2472690"/>
                        </a:xfrm>
                        <a:prstGeom prst="rect">
                          <a:avLst/>
                        </a:prstGeom>
                        <a:solidFill>
                          <a:srgbClr val="FFFFFF"/>
                        </a:solidFill>
                        <a:ln>
                          <a:noFill/>
                        </a:ln>
                      </wps:spPr>
                      <wps:txbx>
                        <w:txbxContent>
                          <w:p>
                            <w:pPr>
                              <w:rPr>
                                <w:rFonts w:hint="default" w:ascii="Times New Roman" w:hAnsi="Times New Roman" w:eastAsia="Calibri" w:cs="Times New Roman"/>
                                <w:sz w:val="20"/>
                                <w:szCs w:val="20"/>
                                <w:lang w:eastAsia="fr-FR"/>
                              </w:rPr>
                            </w:pPr>
                            <w:r>
                              <w:rPr>
                                <w:rFonts w:hint="default" w:ascii="Times New Roman" w:hAnsi="Times New Roman" w:eastAsia="Calibri" w:cs="Times New Roman"/>
                                <w:sz w:val="20"/>
                                <w:szCs w:val="20"/>
                                <w:lang w:eastAsia="fr-FR"/>
                              </w:rPr>
                              <w:drawing>
                                <wp:inline distT="0" distB="0" distL="114300" distR="114300">
                                  <wp:extent cx="2891155" cy="1901190"/>
                                  <wp:effectExtent l="4445" t="4445" r="19050" b="18415"/>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jc w:val="center"/>
                              <w:rPr>
                                <w:rFonts w:hint="default" w:ascii="Times New Roman" w:hAnsi="Times New Roman" w:eastAsia="Calibri" w:cs="Times New Roman"/>
                                <w:sz w:val="20"/>
                                <w:szCs w:val="20"/>
                                <w:lang w:val="fr-FR" w:eastAsia="fr-FR"/>
                              </w:rPr>
                            </w:pPr>
                            <w:r>
                              <w:rPr>
                                <w:rFonts w:hint="default" w:ascii="Times New Roman" w:hAnsi="Times New Roman" w:eastAsia="Calibri" w:cs="Times New Roman"/>
                                <w:b/>
                                <w:iCs/>
                                <w:color w:val="000000"/>
                                <w:sz w:val="18"/>
                                <w:szCs w:val="18"/>
                                <w:u w:val="single"/>
                                <w:lang w:val="fr-CA"/>
                              </w:rPr>
                              <w:t xml:space="preserve">Figure </w:t>
                            </w:r>
                            <w:r>
                              <w:rPr>
                                <w:rFonts w:hint="default" w:ascii="Times New Roman" w:hAnsi="Times New Roman" w:eastAsia="Calibri" w:cs="Times New Roman"/>
                                <w:b/>
                                <w:iCs/>
                                <w:color w:val="000000"/>
                                <w:sz w:val="18"/>
                                <w:szCs w:val="18"/>
                                <w:u w:val="single"/>
                                <w:lang w:val="fr-FR"/>
                              </w:rPr>
                              <w:t>2</w:t>
                            </w:r>
                            <w:r>
                              <w:rPr>
                                <w:rFonts w:hint="default" w:ascii="Times New Roman" w:hAnsi="Times New Roman" w:eastAsia="Calibri" w:cs="Times New Roman"/>
                                <w:b/>
                                <w:iCs/>
                                <w:color w:val="000000"/>
                                <w:sz w:val="18"/>
                                <w:szCs w:val="18"/>
                                <w:u w:val="single"/>
                                <w:lang w:val="fr-CA"/>
                              </w:rPr>
                              <w:t> :</w:t>
                            </w:r>
                            <w:r>
                              <w:rPr>
                                <w:rFonts w:hint="default" w:ascii="Times New Roman" w:hAnsi="Times New Roman" w:eastAsia="Calibri" w:cs="Times New Roman"/>
                                <w:b w:val="0"/>
                                <w:bCs/>
                                <w:iCs/>
                                <w:color w:val="000000"/>
                                <w:sz w:val="18"/>
                                <w:szCs w:val="18"/>
                                <w:u w:val="none"/>
                                <w:lang w:val="fr-FR"/>
                              </w:rPr>
                              <w:t xml:space="preserve"> Répartition des femmes dépistées en fonction des années</w:t>
                            </w:r>
                          </w:p>
                        </w:txbxContent>
                      </wps:txbx>
                      <wps:bodyPr upright="1"/>
                    </wps:wsp>
                  </a:graphicData>
                </a:graphic>
              </wp:inline>
            </w:drawing>
          </mc:Choice>
          <mc:Fallback>
            <w:pict>
              <v:shape id="Zone de texte 20" o:spid="_x0000_s1026" o:spt="202" type="#_x0000_t202" style="height:194.7pt;width:242.15pt;" fillcolor="#FFFFFF" filled="t" stroked="f" coordsize="21600,21600" o:gfxdata="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f4bYK1QAAAAUBAAAPAAAAAAAAAAEAIAAA&#10;ACIAAABkcnMvZG93bnJldi54bWxQSwECFAAUAAAACACHTuJA+8D/uJ0BAAAvAwAADgAAAAAAAAAB&#10;ACAAAAAkAQAAZHJzL2Uyb0RvYy54bWxQSwUGAAAAAAYABgBZAQAAMwUAAAAA&#10;">
                <v:fill on="t" focussize="0,0"/>
                <v:stroke on="f"/>
                <v:imagedata o:title=""/>
                <o:lock v:ext="edit" aspectratio="f"/>
                <v:textbox>
                  <w:txbxContent>
                    <w:p>
                      <w:pPr>
                        <w:rPr>
                          <w:rFonts w:hint="default" w:ascii="Times New Roman" w:hAnsi="Times New Roman" w:eastAsia="Calibri" w:cs="Times New Roman"/>
                          <w:sz w:val="20"/>
                          <w:szCs w:val="20"/>
                          <w:lang w:eastAsia="fr-FR"/>
                        </w:rPr>
                      </w:pPr>
                      <w:r>
                        <w:rPr>
                          <w:rFonts w:hint="default" w:ascii="Times New Roman" w:hAnsi="Times New Roman" w:eastAsia="Calibri" w:cs="Times New Roman"/>
                          <w:sz w:val="20"/>
                          <w:szCs w:val="20"/>
                          <w:lang w:eastAsia="fr-FR"/>
                        </w:rPr>
                        <w:drawing>
                          <wp:inline distT="0" distB="0" distL="114300" distR="114300">
                            <wp:extent cx="2891155" cy="1901190"/>
                            <wp:effectExtent l="4445" t="4445" r="19050" b="18415"/>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jc w:val="center"/>
                        <w:rPr>
                          <w:rFonts w:hint="default" w:ascii="Times New Roman" w:hAnsi="Times New Roman" w:eastAsia="Calibri" w:cs="Times New Roman"/>
                          <w:sz w:val="20"/>
                          <w:szCs w:val="20"/>
                          <w:lang w:val="fr-FR" w:eastAsia="fr-FR"/>
                        </w:rPr>
                      </w:pPr>
                      <w:r>
                        <w:rPr>
                          <w:rFonts w:hint="default" w:ascii="Times New Roman" w:hAnsi="Times New Roman" w:eastAsia="Calibri" w:cs="Times New Roman"/>
                          <w:b/>
                          <w:iCs/>
                          <w:color w:val="000000"/>
                          <w:sz w:val="18"/>
                          <w:szCs w:val="18"/>
                          <w:u w:val="single"/>
                          <w:lang w:val="fr-CA"/>
                        </w:rPr>
                        <w:t xml:space="preserve">Figure </w:t>
                      </w:r>
                      <w:r>
                        <w:rPr>
                          <w:rFonts w:hint="default" w:ascii="Times New Roman" w:hAnsi="Times New Roman" w:eastAsia="Calibri" w:cs="Times New Roman"/>
                          <w:b/>
                          <w:iCs/>
                          <w:color w:val="000000"/>
                          <w:sz w:val="18"/>
                          <w:szCs w:val="18"/>
                          <w:u w:val="single"/>
                          <w:lang w:val="fr-FR"/>
                        </w:rPr>
                        <w:t>2</w:t>
                      </w:r>
                      <w:r>
                        <w:rPr>
                          <w:rFonts w:hint="default" w:ascii="Times New Roman" w:hAnsi="Times New Roman" w:eastAsia="Calibri" w:cs="Times New Roman"/>
                          <w:b/>
                          <w:iCs/>
                          <w:color w:val="000000"/>
                          <w:sz w:val="18"/>
                          <w:szCs w:val="18"/>
                          <w:u w:val="single"/>
                          <w:lang w:val="fr-CA"/>
                        </w:rPr>
                        <w:t> :</w:t>
                      </w:r>
                      <w:r>
                        <w:rPr>
                          <w:rFonts w:hint="default" w:ascii="Times New Roman" w:hAnsi="Times New Roman" w:eastAsia="Calibri" w:cs="Times New Roman"/>
                          <w:b w:val="0"/>
                          <w:bCs/>
                          <w:iCs/>
                          <w:color w:val="000000"/>
                          <w:sz w:val="18"/>
                          <w:szCs w:val="18"/>
                          <w:u w:val="none"/>
                          <w:lang w:val="fr-FR"/>
                        </w:rPr>
                        <w:t xml:space="preserve"> Répartition des femmes dépistées en fonction des années</w:t>
                      </w:r>
                    </w:p>
                  </w:txbxContent>
                </v:textbox>
                <w10:wrap type="none"/>
                <w10:anchorlock/>
              </v:shape>
            </w:pict>
          </mc:Fallback>
        </mc:AlternateContent>
      </w:r>
      <w:r>
        <w:rPr>
          <w:rFonts w:hint="default" w:ascii="Times New Roman" w:hAnsi="Times New Roman" w:eastAsia="Times New Roman" w:cs="Times New Roman"/>
          <w:sz w:val="20"/>
          <w:szCs w:val="20"/>
          <w:lang w:eastAsia="fr-CA"/>
        </w:rPr>
        <w:t>La couverture en dépistage était</w:t>
      </w:r>
      <w:r>
        <w:rPr>
          <w:rFonts w:hint="default" w:ascii="Times New Roman" w:hAnsi="Times New Roman" w:eastAsia="Times New Roman" w:cs="Times New Roman"/>
          <w:sz w:val="20"/>
          <w:szCs w:val="20"/>
          <w:lang w:val="fr-FR" w:eastAsia="fr-CA"/>
        </w:rPr>
        <w:t xml:space="preserve"> maximale (47 %) dans les tranches d’âge de 30-34 ans et 35-39 ans. Elle était</w:t>
      </w:r>
      <w:r>
        <w:rPr>
          <w:rFonts w:hint="default" w:ascii="Times New Roman" w:hAnsi="Times New Roman" w:eastAsia="Times New Roman" w:cs="Times New Roman"/>
          <w:sz w:val="20"/>
          <w:szCs w:val="20"/>
          <w:lang w:eastAsia="fr-CA"/>
        </w:rPr>
        <w:t xml:space="preserve"> de 31,9</w:t>
      </w:r>
      <w:r>
        <w:rPr>
          <w:rFonts w:hint="default" w:ascii="Times New Roman" w:hAnsi="Times New Roman" w:eastAsia="Times New Roman" w:cs="Times New Roman"/>
          <w:sz w:val="20"/>
          <w:szCs w:val="20"/>
          <w:lang w:val="fr-FR" w:eastAsia="fr-CA"/>
        </w:rPr>
        <w:t xml:space="preserve"> </w:t>
      </w:r>
      <w:r>
        <w:rPr>
          <w:rFonts w:hint="default" w:ascii="Times New Roman" w:hAnsi="Times New Roman" w:eastAsia="Times New Roman" w:cs="Times New Roman"/>
          <w:sz w:val="20"/>
          <w:szCs w:val="20"/>
          <w:lang w:eastAsia="fr-CA"/>
        </w:rPr>
        <w:t>% et de 23,1</w:t>
      </w:r>
      <w:r>
        <w:rPr>
          <w:rFonts w:hint="default" w:ascii="Times New Roman" w:hAnsi="Times New Roman" w:eastAsia="Times New Roman" w:cs="Times New Roman"/>
          <w:sz w:val="20"/>
          <w:szCs w:val="20"/>
          <w:lang w:val="fr-FR" w:eastAsia="fr-CA"/>
        </w:rPr>
        <w:t xml:space="preserve"> </w:t>
      </w:r>
      <w:r>
        <w:rPr>
          <w:rFonts w:hint="default" w:ascii="Times New Roman" w:hAnsi="Times New Roman" w:eastAsia="Times New Roman" w:cs="Times New Roman"/>
          <w:sz w:val="20"/>
          <w:szCs w:val="20"/>
          <w:lang w:eastAsia="fr-CA"/>
        </w:rPr>
        <w:t xml:space="preserve">% chez les femmes </w:t>
      </w:r>
      <w:r>
        <w:rPr>
          <w:rFonts w:hint="default" w:ascii="Times New Roman" w:hAnsi="Times New Roman" w:eastAsia="Times New Roman" w:cs="Times New Roman"/>
          <w:sz w:val="20"/>
          <w:szCs w:val="20"/>
          <w:lang w:val="fr-FR" w:eastAsia="fr-CA"/>
        </w:rPr>
        <w:t xml:space="preserve">de </w:t>
      </w:r>
      <w:r>
        <w:rPr>
          <w:rFonts w:hint="default" w:ascii="Times New Roman" w:hAnsi="Times New Roman" w:eastAsia="Times New Roman" w:cs="Times New Roman"/>
          <w:sz w:val="20"/>
          <w:szCs w:val="20"/>
          <w:lang w:eastAsia="fr-CA"/>
        </w:rPr>
        <w:t>50</w:t>
      </w:r>
      <w:r>
        <w:rPr>
          <w:rFonts w:hint="default" w:ascii="Times New Roman" w:hAnsi="Times New Roman" w:eastAsia="Times New Roman" w:cs="Times New Roman"/>
          <w:sz w:val="20"/>
          <w:szCs w:val="20"/>
          <w:lang w:val="fr-FR" w:eastAsia="fr-CA"/>
        </w:rPr>
        <w:t>-</w:t>
      </w:r>
      <w:r>
        <w:rPr>
          <w:rFonts w:hint="default" w:ascii="Times New Roman" w:hAnsi="Times New Roman" w:eastAsia="Times New Roman" w:cs="Times New Roman"/>
          <w:sz w:val="20"/>
          <w:szCs w:val="20"/>
          <w:lang w:eastAsia="fr-CA"/>
        </w:rPr>
        <w:t>54 ans et 55</w:t>
      </w:r>
      <w:r>
        <w:rPr>
          <w:rFonts w:hint="default" w:ascii="Times New Roman" w:hAnsi="Times New Roman" w:eastAsia="Times New Roman" w:cs="Times New Roman"/>
          <w:sz w:val="20"/>
          <w:szCs w:val="20"/>
          <w:lang w:val="fr-FR" w:eastAsia="fr-CA"/>
        </w:rPr>
        <w:t>-</w:t>
      </w:r>
      <w:r>
        <w:rPr>
          <w:rFonts w:hint="default" w:ascii="Times New Roman" w:hAnsi="Times New Roman" w:eastAsia="Times New Roman" w:cs="Times New Roman"/>
          <w:sz w:val="20"/>
          <w:szCs w:val="20"/>
          <w:lang w:eastAsia="fr-CA"/>
        </w:rPr>
        <w:t>59 ans respectivement</w:t>
      </w:r>
      <w:r>
        <w:rPr>
          <w:rFonts w:hint="default" w:ascii="Times New Roman" w:hAnsi="Times New Roman" w:eastAsia="Times New Roman" w:cs="Times New Roman"/>
          <w:sz w:val="20"/>
          <w:szCs w:val="20"/>
          <w:lang w:val="fr-FR" w:eastAsia="fr-CA"/>
        </w:rPr>
        <w:t xml:space="preserve"> et 29 </w:t>
      </w:r>
      <w:r>
        <w:rPr>
          <w:rFonts w:hint="default" w:ascii="Times New Roman" w:hAnsi="Times New Roman" w:eastAsia="Times New Roman" w:cs="Times New Roman"/>
          <w:sz w:val="20"/>
          <w:szCs w:val="20"/>
          <w:lang w:eastAsia="fr-CA"/>
        </w:rPr>
        <w:t>% chez les 60 ans et plus. La</w:t>
      </w:r>
      <w:r>
        <w:rPr>
          <w:rFonts w:hint="default" w:ascii="Times New Roman" w:hAnsi="Times New Roman" w:eastAsia="Times New Roman" w:cs="Times New Roman"/>
          <w:b/>
          <w:sz w:val="20"/>
          <w:szCs w:val="20"/>
          <w:lang w:val="fr-CA" w:eastAsia="fr-CA"/>
        </w:rPr>
        <w:t xml:space="preserve"> </w:t>
      </w:r>
      <w:r>
        <w:rPr>
          <w:rFonts w:hint="default" w:ascii="Times New Roman" w:hAnsi="Times New Roman" w:eastAsia="Times New Roman" w:cs="Times New Roman"/>
          <w:b w:val="0"/>
          <w:bCs/>
          <w:sz w:val="20"/>
          <w:szCs w:val="20"/>
          <w:lang w:val="fr-CA" w:eastAsia="fr-CA"/>
        </w:rPr>
        <w:t>Figure 3 résume</w:t>
      </w:r>
      <w:r>
        <w:rPr>
          <w:rFonts w:hint="default" w:ascii="Times New Roman" w:hAnsi="Times New Roman" w:eastAsia="Times New Roman" w:cs="Times New Roman"/>
          <w:b/>
          <w:sz w:val="20"/>
          <w:szCs w:val="20"/>
          <w:lang w:val="fr-CA" w:eastAsia="fr-CA"/>
        </w:rPr>
        <w:t xml:space="preserve"> </w:t>
      </w:r>
      <w:r>
        <w:rPr>
          <w:rFonts w:hint="default" w:ascii="Times New Roman" w:hAnsi="Times New Roman" w:eastAsia="Times New Roman" w:cs="Times New Roman"/>
          <w:bCs/>
          <w:sz w:val="20"/>
          <w:szCs w:val="20"/>
          <w:lang w:val="fr-CA" w:eastAsia="fr-CA"/>
        </w:rPr>
        <w:t xml:space="preserve">la </w:t>
      </w:r>
      <w:r>
        <w:rPr>
          <w:rFonts w:hint="default" w:ascii="Times New Roman" w:hAnsi="Times New Roman" w:eastAsia="Times New Roman" w:cs="Times New Roman"/>
          <w:bCs/>
          <w:sz w:val="20"/>
          <w:szCs w:val="20"/>
          <w:lang w:val="fr-FR" w:eastAsia="fr-CA"/>
        </w:rPr>
        <w:t>c</w:t>
      </w:r>
      <w:r>
        <w:rPr>
          <w:rFonts w:hint="default" w:ascii="Times New Roman" w:hAnsi="Times New Roman" w:eastAsia="Times New Roman" w:cs="Times New Roman"/>
          <w:sz w:val="20"/>
          <w:szCs w:val="20"/>
          <w:lang w:eastAsia="fr-CA"/>
        </w:rPr>
        <w:t>ouverture générale en dépistage par tranche d’âge</w:t>
      </w:r>
      <w:r>
        <w:rPr>
          <w:rFonts w:hint="default" w:ascii="Times New Roman" w:hAnsi="Times New Roman" w:eastAsia="Calibri" w:cs="Times New Roman"/>
          <w:bCs/>
          <w:iCs/>
          <w:color w:val="000000"/>
          <w:sz w:val="20"/>
          <w:szCs w:val="20"/>
          <w:lang w:val="fr-CA"/>
        </w:rPr>
        <w:t xml:space="preserve"> des femmes dépistées </w:t>
      </w:r>
      <w:r>
        <w:rPr>
          <w:rFonts w:hint="default" w:ascii="Times New Roman" w:hAnsi="Times New Roman" w:cs="Times New Roman"/>
          <w:bCs/>
          <w:color w:val="000000" w:themeColor="text1"/>
          <w:sz w:val="20"/>
          <w:szCs w:val="20"/>
        </w:rPr>
        <w:t>des lésions précancéreuses et cancéreuses du col de l’utérus.</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Cs/>
          <w:color w:val="000000" w:themeColor="text1"/>
          <w:sz w:val="20"/>
          <w:szCs w:val="20"/>
        </w:rPr>
      </w:pPr>
      <w:r>
        <w:rPr>
          <w:sz w:val="20"/>
        </w:rPr>
        <mc:AlternateContent>
          <mc:Choice Requires="wps">
            <w:drawing>
              <wp:inline distT="0" distB="0" distL="114300" distR="114300">
                <wp:extent cx="3076575" cy="2597150"/>
                <wp:effectExtent l="0" t="0" r="0" b="0"/>
                <wp:docPr id="7" name="Zone de texte 21"/>
                <wp:cNvGraphicFramePr/>
                <a:graphic xmlns:a="http://schemas.openxmlformats.org/drawingml/2006/main">
                  <a:graphicData uri="http://schemas.microsoft.com/office/word/2010/wordprocessingShape">
                    <wps:wsp>
                      <wps:cNvSpPr txBox="1"/>
                      <wps:spPr>
                        <a:xfrm>
                          <a:off x="0" y="0"/>
                          <a:ext cx="3076575" cy="2597150"/>
                        </a:xfrm>
                        <a:prstGeom prst="rect">
                          <a:avLst/>
                        </a:prstGeom>
                        <a:solidFill>
                          <a:srgbClr val="FFFFFF"/>
                        </a:solidFill>
                        <a:ln>
                          <a:noFill/>
                        </a:ln>
                      </wps:spPr>
                      <wps:txbx>
                        <w:txbxContent>
                          <w:p>
                            <w:pPr>
                              <w:rPr>
                                <w:rFonts w:hint="default" w:ascii="Times New Roman" w:hAnsi="Times New Roman" w:eastAsia="Times New Roman" w:cs="Times New Roman"/>
                                <w:sz w:val="20"/>
                                <w:szCs w:val="20"/>
                                <w:lang w:eastAsia="fr-FR"/>
                              </w:rPr>
                            </w:pPr>
                            <w:r>
                              <w:rPr>
                                <w:rFonts w:hint="default" w:ascii="Times New Roman" w:hAnsi="Times New Roman" w:eastAsia="Times New Roman" w:cs="Times New Roman"/>
                                <w:sz w:val="20"/>
                                <w:szCs w:val="20"/>
                                <w:lang w:eastAsia="fr-FR"/>
                              </w:rPr>
                              <w:drawing>
                                <wp:inline distT="0" distB="0" distL="0" distR="0">
                                  <wp:extent cx="2839720" cy="2022475"/>
                                  <wp:effectExtent l="4445" t="4445" r="13335" b="11430"/>
                                  <wp:docPr id="4"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jc w:val="center"/>
                              <w:rPr>
                                <w:rFonts w:hint="default" w:ascii="Times New Roman" w:hAnsi="Times New Roman" w:eastAsia="Times New Roman" w:cs="Times New Roman"/>
                                <w:sz w:val="20"/>
                                <w:szCs w:val="20"/>
                                <w:lang w:eastAsia="fr-FR"/>
                              </w:rPr>
                            </w:pPr>
                            <w:r>
                              <w:rPr>
                                <w:rFonts w:hint="default" w:ascii="Times New Roman" w:hAnsi="Times New Roman" w:eastAsia="Calibri" w:cs="Times New Roman"/>
                                <w:b/>
                                <w:iCs/>
                                <w:color w:val="000000"/>
                                <w:sz w:val="18"/>
                                <w:szCs w:val="18"/>
                                <w:u w:val="single"/>
                                <w:lang w:val="fr-CA"/>
                              </w:rPr>
                              <w:t xml:space="preserve">Figure </w:t>
                            </w:r>
                            <w:r>
                              <w:rPr>
                                <w:rFonts w:hint="default" w:ascii="Times New Roman" w:hAnsi="Times New Roman" w:eastAsia="Calibri" w:cs="Times New Roman"/>
                                <w:b/>
                                <w:iCs/>
                                <w:color w:val="000000"/>
                                <w:sz w:val="18"/>
                                <w:szCs w:val="18"/>
                                <w:u w:val="single"/>
                                <w:lang w:val="fr-FR"/>
                              </w:rPr>
                              <w:t>3</w:t>
                            </w:r>
                            <w:r>
                              <w:rPr>
                                <w:rFonts w:hint="default" w:ascii="Times New Roman" w:hAnsi="Times New Roman" w:eastAsia="Calibri" w:cs="Times New Roman"/>
                                <w:b/>
                                <w:iCs/>
                                <w:color w:val="000000"/>
                                <w:sz w:val="18"/>
                                <w:szCs w:val="18"/>
                                <w:u w:val="single"/>
                                <w:lang w:val="fr-CA"/>
                              </w:rPr>
                              <w:t> :</w:t>
                            </w:r>
                            <w:r>
                              <w:rPr>
                                <w:rFonts w:hint="default" w:ascii="Times New Roman" w:hAnsi="Times New Roman" w:eastAsia="Calibri" w:cs="Times New Roman"/>
                                <w:b w:val="0"/>
                                <w:bCs/>
                                <w:iCs/>
                                <w:color w:val="000000"/>
                                <w:sz w:val="18"/>
                                <w:szCs w:val="18"/>
                                <w:u w:val="none"/>
                                <w:lang w:val="fr-FR"/>
                              </w:rPr>
                              <w:t xml:space="preserve"> </w:t>
                            </w:r>
                            <w:r>
                              <w:rPr>
                                <w:rFonts w:hint="default" w:ascii="Times New Roman" w:hAnsi="Times New Roman" w:eastAsia="Calibri" w:cs="Times New Roman"/>
                                <w:b w:val="0"/>
                                <w:bCs/>
                                <w:iCs/>
                                <w:color w:val="000000"/>
                                <w:sz w:val="18"/>
                                <w:szCs w:val="18"/>
                                <w:u w:val="none"/>
                                <w:lang w:val="fr-FR" w:eastAsia="fr-CA"/>
                              </w:rPr>
                              <w:t>Couverture générale en dépistage par tranche d’âge</w:t>
                            </w:r>
                            <w:r>
                              <w:rPr>
                                <w:rFonts w:hint="default" w:ascii="Times New Roman" w:hAnsi="Times New Roman" w:eastAsia="Calibri" w:cs="Times New Roman"/>
                                <w:b w:val="0"/>
                                <w:bCs/>
                                <w:iCs/>
                                <w:color w:val="000000"/>
                                <w:sz w:val="18"/>
                                <w:szCs w:val="18"/>
                                <w:u w:val="none"/>
                                <w:lang w:val="fr-FR"/>
                              </w:rPr>
                              <w:t xml:space="preserve"> des femmes dépistées</w:t>
                            </w:r>
                          </w:p>
                        </w:txbxContent>
                      </wps:txbx>
                      <wps:bodyPr upright="1"/>
                    </wps:wsp>
                  </a:graphicData>
                </a:graphic>
              </wp:inline>
            </w:drawing>
          </mc:Choice>
          <mc:Fallback>
            <w:pict>
              <v:shape id="Zone de texte 21" o:spid="_x0000_s1026" o:spt="202" type="#_x0000_t202" style="height:204.5pt;width:242.25pt;" fillcolor="#FFFFFF" filled="t" stroked="f" coordsize="21600,21600" o:gfxdata="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F1Umm1AAAAAUBAAAPAAAAAAAAAAEAIAAA&#10;ACIAAABkcnMvZG93bnJldi54bWxQSwECFAAUAAAACACHTuJAFSJLSZ4BAAAvAwAADgAAAAAAAAAB&#10;ACAAAAAjAQAAZHJzL2Uyb0RvYy54bWxQSwUGAAAAAAYABgBZAQAAMwUAAAAA&#10;">
                <v:fill on="t" focussize="0,0"/>
                <v:stroke on="f"/>
                <v:imagedata o:title=""/>
                <o:lock v:ext="edit" aspectratio="f"/>
                <v:textbox>
                  <w:txbxContent>
                    <w:p>
                      <w:pPr>
                        <w:rPr>
                          <w:rFonts w:hint="default" w:ascii="Times New Roman" w:hAnsi="Times New Roman" w:eastAsia="Times New Roman" w:cs="Times New Roman"/>
                          <w:sz w:val="20"/>
                          <w:szCs w:val="20"/>
                          <w:lang w:eastAsia="fr-FR"/>
                        </w:rPr>
                      </w:pPr>
                      <w:r>
                        <w:rPr>
                          <w:rFonts w:hint="default" w:ascii="Times New Roman" w:hAnsi="Times New Roman" w:eastAsia="Times New Roman" w:cs="Times New Roman"/>
                          <w:sz w:val="20"/>
                          <w:szCs w:val="20"/>
                          <w:lang w:eastAsia="fr-FR"/>
                        </w:rPr>
                        <w:drawing>
                          <wp:inline distT="0" distB="0" distL="0" distR="0">
                            <wp:extent cx="2839720" cy="2022475"/>
                            <wp:effectExtent l="4445" t="4445" r="13335" b="11430"/>
                            <wp:docPr id="4"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jc w:val="center"/>
                        <w:rPr>
                          <w:rFonts w:hint="default" w:ascii="Times New Roman" w:hAnsi="Times New Roman" w:eastAsia="Times New Roman" w:cs="Times New Roman"/>
                          <w:sz w:val="20"/>
                          <w:szCs w:val="20"/>
                          <w:lang w:eastAsia="fr-FR"/>
                        </w:rPr>
                      </w:pPr>
                      <w:r>
                        <w:rPr>
                          <w:rFonts w:hint="default" w:ascii="Times New Roman" w:hAnsi="Times New Roman" w:eastAsia="Calibri" w:cs="Times New Roman"/>
                          <w:b/>
                          <w:iCs/>
                          <w:color w:val="000000"/>
                          <w:sz w:val="18"/>
                          <w:szCs w:val="18"/>
                          <w:u w:val="single"/>
                          <w:lang w:val="fr-CA"/>
                        </w:rPr>
                        <w:t xml:space="preserve">Figure </w:t>
                      </w:r>
                      <w:r>
                        <w:rPr>
                          <w:rFonts w:hint="default" w:ascii="Times New Roman" w:hAnsi="Times New Roman" w:eastAsia="Calibri" w:cs="Times New Roman"/>
                          <w:b/>
                          <w:iCs/>
                          <w:color w:val="000000"/>
                          <w:sz w:val="18"/>
                          <w:szCs w:val="18"/>
                          <w:u w:val="single"/>
                          <w:lang w:val="fr-FR"/>
                        </w:rPr>
                        <w:t>3</w:t>
                      </w:r>
                      <w:r>
                        <w:rPr>
                          <w:rFonts w:hint="default" w:ascii="Times New Roman" w:hAnsi="Times New Roman" w:eastAsia="Calibri" w:cs="Times New Roman"/>
                          <w:b/>
                          <w:iCs/>
                          <w:color w:val="000000"/>
                          <w:sz w:val="18"/>
                          <w:szCs w:val="18"/>
                          <w:u w:val="single"/>
                          <w:lang w:val="fr-CA"/>
                        </w:rPr>
                        <w:t> :</w:t>
                      </w:r>
                      <w:r>
                        <w:rPr>
                          <w:rFonts w:hint="default" w:ascii="Times New Roman" w:hAnsi="Times New Roman" w:eastAsia="Calibri" w:cs="Times New Roman"/>
                          <w:b w:val="0"/>
                          <w:bCs/>
                          <w:iCs/>
                          <w:color w:val="000000"/>
                          <w:sz w:val="18"/>
                          <w:szCs w:val="18"/>
                          <w:u w:val="none"/>
                          <w:lang w:val="fr-FR"/>
                        </w:rPr>
                        <w:t xml:space="preserve"> </w:t>
                      </w:r>
                      <w:r>
                        <w:rPr>
                          <w:rFonts w:hint="default" w:ascii="Times New Roman" w:hAnsi="Times New Roman" w:eastAsia="Calibri" w:cs="Times New Roman"/>
                          <w:b w:val="0"/>
                          <w:bCs/>
                          <w:iCs/>
                          <w:color w:val="000000"/>
                          <w:sz w:val="18"/>
                          <w:szCs w:val="18"/>
                          <w:u w:val="none"/>
                          <w:lang w:val="fr-FR" w:eastAsia="fr-CA"/>
                        </w:rPr>
                        <w:t>Couverture générale en dépistage par tranche d’âge</w:t>
                      </w:r>
                      <w:r>
                        <w:rPr>
                          <w:rFonts w:hint="default" w:ascii="Times New Roman" w:hAnsi="Times New Roman" w:eastAsia="Calibri" w:cs="Times New Roman"/>
                          <w:b w:val="0"/>
                          <w:bCs/>
                          <w:iCs/>
                          <w:color w:val="000000"/>
                          <w:sz w:val="18"/>
                          <w:szCs w:val="18"/>
                          <w:u w:val="none"/>
                          <w:lang w:val="fr-FR"/>
                        </w:rPr>
                        <w:t xml:space="preserve"> des femmes dépistées</w:t>
                      </w:r>
                    </w:p>
                  </w:txbxContent>
                </v:textbox>
                <w10:wrap type="none"/>
                <w10:anchorlock/>
              </v:shape>
            </w:pict>
          </mc:Fallback>
        </mc:AlternateConten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Calibri" w:cs="Times New Roman"/>
          <w:bCs/>
          <w:iCs/>
          <w:color w:val="000000"/>
          <w:sz w:val="20"/>
          <w:szCs w:val="20"/>
          <w:lang w:val="fr-CA"/>
        </w:rPr>
      </w:pPr>
      <w:r>
        <w:rPr>
          <w:rFonts w:hint="default" w:ascii="Times New Roman" w:hAnsi="Times New Roman" w:eastAsia="Calibri" w:cs="Times New Roman"/>
          <w:bCs/>
          <w:iCs/>
          <w:color w:val="000000"/>
          <w:sz w:val="20"/>
          <w:szCs w:val="20"/>
          <w:lang w:val="fr-CA"/>
        </w:rPr>
        <w:t>90,1</w:t>
      </w:r>
      <w:r>
        <w:rPr>
          <w:rFonts w:hint="default" w:ascii="Times New Roman" w:hAnsi="Times New Roman" w:eastAsia="Calibri" w:cs="Times New Roman"/>
          <w:bCs/>
          <w:iCs/>
          <w:color w:val="000000"/>
          <w:sz w:val="20"/>
          <w:szCs w:val="20"/>
          <w:lang w:val="fr-FR"/>
        </w:rPr>
        <w:t xml:space="preserve"> </w:t>
      </w:r>
      <w:r>
        <w:rPr>
          <w:rFonts w:hint="default" w:ascii="Times New Roman" w:hAnsi="Times New Roman" w:eastAsia="Calibri" w:cs="Times New Roman"/>
          <w:bCs/>
          <w:iCs/>
          <w:color w:val="000000"/>
          <w:sz w:val="20"/>
          <w:szCs w:val="20"/>
          <w:lang w:val="fr-CA"/>
        </w:rPr>
        <w:t xml:space="preserve">% </w:t>
      </w:r>
      <w:r>
        <w:rPr>
          <w:rFonts w:hint="default" w:ascii="Times New Roman" w:hAnsi="Times New Roman" w:eastAsia="Calibri" w:cs="Times New Roman"/>
          <w:bCs/>
          <w:iCs/>
          <w:color w:val="000000"/>
          <w:sz w:val="20"/>
          <w:szCs w:val="20"/>
          <w:lang w:val="fr-FR"/>
        </w:rPr>
        <w:t>des femmes dépistées</w:t>
      </w:r>
      <w:r>
        <w:rPr>
          <w:rFonts w:hint="default" w:ascii="Times New Roman" w:hAnsi="Times New Roman" w:eastAsia="Calibri" w:cs="Times New Roman"/>
          <w:bCs/>
          <w:iCs/>
          <w:color w:val="000000"/>
          <w:sz w:val="20"/>
          <w:szCs w:val="20"/>
          <w:lang w:val="fr-CA"/>
        </w:rPr>
        <w:t xml:space="preserve"> avaient un col normal à l’IVA/IVL.</w:t>
      </w:r>
      <w:r>
        <w:rPr>
          <w:rFonts w:hint="default" w:ascii="Times New Roman" w:hAnsi="Times New Roman" w:eastAsia="Calibri" w:cs="Times New Roman"/>
          <w:bCs/>
          <w:iCs/>
          <w:color w:val="000000"/>
          <w:sz w:val="20"/>
          <w:szCs w:val="20"/>
          <w:lang w:val="fr-FR"/>
        </w:rPr>
        <w:t xml:space="preserve"> </w:t>
      </w:r>
      <w:r>
        <w:rPr>
          <w:rFonts w:hint="default" w:ascii="Times New Roman" w:hAnsi="Times New Roman" w:eastAsia="Calibri" w:cs="Times New Roman"/>
          <w:bCs/>
          <w:iCs/>
          <w:color w:val="000000"/>
          <w:sz w:val="20"/>
          <w:szCs w:val="20"/>
          <w:lang w:val="fr-CA"/>
        </w:rPr>
        <w:t>4,1</w:t>
      </w:r>
      <w:r>
        <w:rPr>
          <w:rFonts w:hint="default" w:ascii="Times New Roman" w:hAnsi="Times New Roman" w:eastAsia="Calibri" w:cs="Times New Roman"/>
          <w:bCs/>
          <w:iCs/>
          <w:color w:val="000000"/>
          <w:sz w:val="20"/>
          <w:szCs w:val="20"/>
          <w:lang w:val="fr-FR"/>
        </w:rPr>
        <w:t xml:space="preserve"> </w:t>
      </w:r>
      <w:r>
        <w:rPr>
          <w:rFonts w:hint="default" w:ascii="Times New Roman" w:hAnsi="Times New Roman" w:eastAsia="Calibri" w:cs="Times New Roman"/>
          <w:bCs/>
          <w:iCs/>
          <w:color w:val="000000"/>
          <w:sz w:val="20"/>
          <w:szCs w:val="20"/>
          <w:lang w:val="fr-CA"/>
        </w:rPr>
        <w:t xml:space="preserve">% </w:t>
      </w:r>
      <w:r>
        <w:rPr>
          <w:rFonts w:hint="default" w:ascii="Times New Roman" w:hAnsi="Times New Roman" w:eastAsia="Calibri" w:cs="Times New Roman"/>
          <w:bCs/>
          <w:iCs/>
          <w:color w:val="000000"/>
          <w:sz w:val="20"/>
          <w:szCs w:val="20"/>
          <w:lang w:val="fr-FR"/>
        </w:rPr>
        <w:t xml:space="preserve">avaient un test </w:t>
      </w:r>
      <w:r>
        <w:rPr>
          <w:rFonts w:hint="default" w:ascii="Times New Roman" w:hAnsi="Times New Roman" w:eastAsia="Calibri" w:cs="Times New Roman"/>
          <w:bCs/>
          <w:iCs/>
          <w:color w:val="000000"/>
          <w:sz w:val="20"/>
          <w:szCs w:val="20"/>
          <w:lang w:val="fr-CA"/>
        </w:rPr>
        <w:t>positi</w:t>
      </w:r>
      <w:r>
        <w:rPr>
          <w:rFonts w:hint="default" w:ascii="Times New Roman" w:hAnsi="Times New Roman" w:eastAsia="Calibri" w:cs="Times New Roman"/>
          <w:bCs/>
          <w:iCs/>
          <w:color w:val="000000"/>
          <w:sz w:val="20"/>
          <w:szCs w:val="20"/>
          <w:lang w:val="fr-FR"/>
        </w:rPr>
        <w:t xml:space="preserve">f </w:t>
      </w:r>
      <w:r>
        <w:rPr>
          <w:rFonts w:hint="default" w:ascii="Times New Roman" w:hAnsi="Times New Roman" w:eastAsia="Calibri" w:cs="Times New Roman"/>
          <w:bCs/>
          <w:iCs/>
          <w:color w:val="000000"/>
          <w:sz w:val="20"/>
          <w:szCs w:val="20"/>
          <w:lang w:val="fr-CA"/>
        </w:rPr>
        <w:t>à l’acide acétique et 5,1</w:t>
      </w:r>
      <w:r>
        <w:rPr>
          <w:rFonts w:hint="default" w:ascii="Times New Roman" w:hAnsi="Times New Roman" w:eastAsia="Calibri" w:cs="Times New Roman"/>
          <w:bCs/>
          <w:iCs/>
          <w:color w:val="000000"/>
          <w:sz w:val="20"/>
          <w:szCs w:val="20"/>
          <w:lang w:val="fr-FR"/>
        </w:rPr>
        <w:t xml:space="preserve"> </w:t>
      </w:r>
      <w:r>
        <w:rPr>
          <w:rFonts w:hint="default" w:ascii="Times New Roman" w:hAnsi="Times New Roman" w:eastAsia="Calibri" w:cs="Times New Roman"/>
          <w:bCs/>
          <w:iCs/>
          <w:color w:val="000000"/>
          <w:sz w:val="20"/>
          <w:szCs w:val="20"/>
          <w:lang w:val="fr-CA"/>
        </w:rPr>
        <w:t xml:space="preserve">% </w:t>
      </w:r>
      <w:r>
        <w:rPr>
          <w:rFonts w:hint="default" w:ascii="Times New Roman" w:hAnsi="Times New Roman" w:eastAsia="Calibri" w:cs="Times New Roman"/>
          <w:bCs/>
          <w:iCs/>
          <w:color w:val="000000"/>
          <w:sz w:val="20"/>
          <w:szCs w:val="20"/>
          <w:lang w:val="fr-FR"/>
        </w:rPr>
        <w:t xml:space="preserve">avaient un test </w:t>
      </w:r>
      <w:r>
        <w:rPr>
          <w:rFonts w:hint="default" w:ascii="Times New Roman" w:hAnsi="Times New Roman" w:eastAsia="Calibri" w:cs="Times New Roman"/>
          <w:bCs/>
          <w:iCs/>
          <w:color w:val="000000"/>
          <w:sz w:val="20"/>
          <w:szCs w:val="20"/>
          <w:lang w:val="fr-CA"/>
        </w:rPr>
        <w:t>positi</w:t>
      </w:r>
      <w:r>
        <w:rPr>
          <w:rFonts w:hint="default" w:ascii="Times New Roman" w:hAnsi="Times New Roman" w:eastAsia="Calibri" w:cs="Times New Roman"/>
          <w:bCs/>
          <w:iCs/>
          <w:color w:val="000000"/>
          <w:sz w:val="20"/>
          <w:szCs w:val="20"/>
          <w:lang w:val="fr-FR"/>
        </w:rPr>
        <w:t>f</w:t>
      </w:r>
      <w:r>
        <w:rPr>
          <w:rFonts w:hint="default" w:ascii="Times New Roman" w:hAnsi="Times New Roman" w:eastAsia="Calibri" w:cs="Times New Roman"/>
          <w:bCs/>
          <w:iCs/>
          <w:color w:val="000000"/>
          <w:sz w:val="20"/>
          <w:szCs w:val="20"/>
          <w:lang w:val="fr-CA"/>
        </w:rPr>
        <w:t xml:space="preserve"> au Lugol.</w:t>
      </w:r>
      <w:r>
        <w:rPr>
          <w:rFonts w:hint="default" w:ascii="Times New Roman" w:hAnsi="Times New Roman" w:eastAsia="Calibri" w:cs="Times New Roman"/>
          <w:bCs/>
          <w:iCs/>
          <w:color w:val="000000"/>
          <w:sz w:val="20"/>
          <w:szCs w:val="20"/>
          <w:lang w:val="fr-FR"/>
        </w:rPr>
        <w:t xml:space="preserve"> </w:t>
      </w:r>
      <w:r>
        <w:rPr>
          <w:rFonts w:hint="default" w:ascii="Times New Roman" w:hAnsi="Times New Roman" w:eastAsia="Calibri" w:cs="Times New Roman"/>
          <w:bCs/>
          <w:iCs/>
          <w:color w:val="000000"/>
          <w:sz w:val="20"/>
          <w:szCs w:val="20"/>
          <w:lang w:val="fr-CA"/>
        </w:rPr>
        <w:t>0,7</w:t>
      </w:r>
      <w:r>
        <w:rPr>
          <w:rFonts w:hint="default" w:ascii="Times New Roman" w:hAnsi="Times New Roman" w:eastAsia="Calibri" w:cs="Times New Roman"/>
          <w:bCs/>
          <w:iCs/>
          <w:color w:val="000000"/>
          <w:sz w:val="20"/>
          <w:szCs w:val="20"/>
          <w:lang w:val="fr-FR"/>
        </w:rPr>
        <w:t xml:space="preserve"> </w:t>
      </w:r>
      <w:r>
        <w:rPr>
          <w:rFonts w:hint="default" w:ascii="Times New Roman" w:hAnsi="Times New Roman" w:eastAsia="Calibri" w:cs="Times New Roman"/>
          <w:bCs/>
          <w:iCs/>
          <w:color w:val="000000"/>
          <w:sz w:val="20"/>
          <w:szCs w:val="20"/>
          <w:lang w:val="fr-CA"/>
        </w:rPr>
        <w:t>% des femmes dépistées présentaient cliniquement des lésions cancéreuses. Le tableau 1 nous montre le résultat du dépistage.</w:t>
      </w:r>
    </w:p>
    <w:tbl>
      <w:tblPr>
        <w:tblStyle w:val="6"/>
        <w:tblpPr w:leftFromText="180" w:rightFromText="180" w:vertAnchor="text" w:horzAnchor="page" w:tblpX="6419" w:tblpY="48"/>
        <w:tblOverlap w:val="never"/>
        <w:tblW w:w="4848"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91"/>
        <w:gridCol w:w="1154"/>
        <w:gridCol w:w="903"/>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848" w:type="dxa"/>
            <w:gridSpan w:val="3"/>
            <w:tcBorders>
              <w:top w:val="single" w:color="4F81BD" w:sz="8" w:space="0"/>
              <w:left w:val="nil"/>
              <w:bottom w:val="single" w:color="4F81BD" w:sz="8" w:space="0"/>
              <w:right w:val="nil"/>
            </w:tcBorders>
          </w:tcPr>
          <w:p>
            <w:pPr>
              <w:spacing w:after="0" w:line="240" w:lineRule="auto"/>
              <w:jc w:val="both"/>
              <w:rPr>
                <w:rFonts w:hint="default" w:ascii="Times New Roman" w:hAnsi="Times New Roman" w:cs="Times New Roman"/>
                <w:b/>
                <w:bCs/>
                <w:color w:val="000000"/>
                <w:sz w:val="18"/>
                <w:szCs w:val="18"/>
              </w:rPr>
            </w:pPr>
            <w:r>
              <w:rPr>
                <w:rFonts w:hint="default" w:ascii="Times New Roman" w:hAnsi="Times New Roman" w:cs="Times New Roman"/>
                <w:b/>
                <w:bCs/>
                <w:color w:val="365F91"/>
                <w:sz w:val="18"/>
                <w:szCs w:val="18"/>
              </w:rPr>
              <w:t>Tableau I</w:t>
            </w:r>
            <w:r>
              <w:rPr>
                <w:rFonts w:hint="default" w:ascii="Times New Roman" w:hAnsi="Times New Roman" w:cs="Times New Roman"/>
                <w:b/>
                <w:bCs/>
                <w:color w:val="365F91"/>
                <w:sz w:val="18"/>
                <w:szCs w:val="18"/>
                <w:lang w:val="fr-FR"/>
              </w:rPr>
              <w:t xml:space="preserve"> </w:t>
            </w:r>
            <w:r>
              <w:rPr>
                <w:rFonts w:hint="default" w:ascii="Times New Roman" w:hAnsi="Times New Roman" w:cs="Times New Roman"/>
                <w:b/>
                <w:bCs/>
                <w:color w:val="365F91"/>
                <w:sz w:val="18"/>
                <w:szCs w:val="18"/>
              </w:rPr>
              <w:t xml:space="preserve">: </w:t>
            </w:r>
            <w:r>
              <w:rPr>
                <w:rFonts w:hint="default" w:ascii="Times New Roman" w:hAnsi="Times New Roman" w:cs="Times New Roman"/>
                <w:b/>
                <w:bCs/>
                <w:color w:val="365F91"/>
                <w:sz w:val="18"/>
                <w:szCs w:val="18"/>
                <w:lang w:val="fr-FR"/>
              </w:rPr>
              <w:t>R</w:t>
            </w:r>
            <w:r>
              <w:rPr>
                <w:rFonts w:hint="default" w:ascii="Times New Roman" w:hAnsi="Times New Roman" w:cs="Times New Roman"/>
                <w:b/>
                <w:bCs/>
                <w:color w:val="365F91"/>
                <w:sz w:val="18"/>
                <w:szCs w:val="18"/>
                <w:lang w:val="fr-CA"/>
              </w:rPr>
              <w:t>ésultat</w:t>
            </w:r>
            <w:r>
              <w:rPr>
                <w:rFonts w:hint="default" w:ascii="Times New Roman" w:hAnsi="Times New Roman" w:cs="Times New Roman"/>
                <w:b/>
                <w:bCs/>
                <w:color w:val="365F91"/>
                <w:sz w:val="18"/>
                <w:szCs w:val="18"/>
                <w:lang w:val="fr-FR"/>
              </w:rPr>
              <w:t>s</w:t>
            </w:r>
            <w:r>
              <w:rPr>
                <w:rFonts w:hint="default" w:ascii="Times New Roman" w:hAnsi="Times New Roman" w:cs="Times New Roman"/>
                <w:b/>
                <w:bCs/>
                <w:color w:val="365F91"/>
                <w:sz w:val="18"/>
                <w:szCs w:val="18"/>
                <w:lang w:val="fr-CA"/>
              </w:rPr>
              <w:t xml:space="preserve"> du dépistage par IVA/IVL </w:t>
            </w:r>
            <w:r>
              <w:rPr>
                <w:rFonts w:hint="default" w:ascii="Times New Roman" w:hAnsi="Times New Roman" w:cs="Times New Roman"/>
                <w:b/>
                <w:bCs/>
                <w:color w:val="365F91"/>
                <w:sz w:val="18"/>
                <w:szCs w:val="18"/>
              </w:rPr>
              <w:t>des lésions précancéreuses et cancéreuses du col de l’utérus</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791"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eastAsia="Calibri" w:cs="Times New Roman"/>
                <w:b/>
                <w:iCs/>
                <w:color w:val="000000"/>
                <w:sz w:val="18"/>
                <w:szCs w:val="18"/>
                <w:lang w:val="fr-CA"/>
              </w:rPr>
              <w:t>Résultat du dépistage</w:t>
            </w:r>
          </w:p>
        </w:tc>
        <w:tc>
          <w:tcPr>
            <w:tcW w:w="1154"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lang w:val="fr-FR"/>
              </w:rPr>
              <w:t>n</w:t>
            </w:r>
          </w:p>
        </w:tc>
        <w:tc>
          <w:tcPr>
            <w:tcW w:w="903"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b/>
                <w:sz w:val="18"/>
                <w:szCs w:val="18"/>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791" w:type="dxa"/>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eastAsia="Calibri" w:cs="Times New Roman"/>
                <w:bCs/>
                <w:iCs/>
                <w:color w:val="000000"/>
                <w:sz w:val="18"/>
                <w:szCs w:val="18"/>
                <w:lang w:val="fr-CA"/>
              </w:rPr>
              <w:t>IVA/IVL normal</w:t>
            </w:r>
          </w:p>
        </w:tc>
        <w:tc>
          <w:tcPr>
            <w:tcW w:w="1154" w:type="dxa"/>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eastAsia="Calibri" w:cs="Times New Roman"/>
                <w:bCs/>
                <w:iCs/>
                <w:color w:val="000000"/>
                <w:sz w:val="18"/>
                <w:szCs w:val="18"/>
                <w:lang w:val="fr-CA"/>
              </w:rPr>
              <w:t>22321</w:t>
            </w:r>
          </w:p>
        </w:tc>
        <w:tc>
          <w:tcPr>
            <w:tcW w:w="903" w:type="dxa"/>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eastAsia="Calibri" w:cs="Times New Roman"/>
                <w:bCs/>
                <w:iCs/>
                <w:color w:val="000000"/>
                <w:sz w:val="18"/>
                <w:szCs w:val="18"/>
                <w:lang w:val="fr-CA"/>
              </w:rPr>
              <w:t>90,1</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791"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eastAsia="Calibri" w:cs="Times New Roman"/>
                <w:bCs/>
                <w:iCs/>
                <w:color w:val="000000"/>
                <w:sz w:val="18"/>
                <w:szCs w:val="18"/>
                <w:lang w:val="fr-CA"/>
              </w:rPr>
              <w:t>IVA positif</w:t>
            </w:r>
          </w:p>
        </w:tc>
        <w:tc>
          <w:tcPr>
            <w:tcW w:w="1154"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eastAsia="Calibri" w:cs="Times New Roman"/>
                <w:bCs/>
                <w:iCs/>
                <w:color w:val="000000"/>
                <w:sz w:val="18"/>
                <w:szCs w:val="18"/>
                <w:lang w:val="fr-CA"/>
              </w:rPr>
              <w:t>1107</w:t>
            </w:r>
          </w:p>
        </w:tc>
        <w:tc>
          <w:tcPr>
            <w:tcW w:w="903"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eastAsia="Calibri" w:cs="Times New Roman"/>
                <w:bCs/>
                <w:iCs/>
                <w:color w:val="000000"/>
                <w:sz w:val="18"/>
                <w:szCs w:val="18"/>
                <w:lang w:val="fr-CA"/>
              </w:rPr>
              <w:t>4,1</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791" w:type="dxa"/>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eastAsia="Calibri" w:cs="Times New Roman"/>
                <w:bCs/>
                <w:iCs/>
                <w:color w:val="000000"/>
                <w:sz w:val="18"/>
                <w:szCs w:val="18"/>
                <w:lang w:val="fr-CA"/>
              </w:rPr>
              <w:t>IVL positif</w:t>
            </w:r>
          </w:p>
        </w:tc>
        <w:tc>
          <w:tcPr>
            <w:tcW w:w="1154" w:type="dxa"/>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eastAsia="Calibri" w:cs="Times New Roman"/>
                <w:bCs/>
                <w:iCs/>
                <w:color w:val="000000"/>
                <w:sz w:val="18"/>
                <w:szCs w:val="18"/>
                <w:lang w:val="fr-CA"/>
              </w:rPr>
              <w:t>1256</w:t>
            </w:r>
          </w:p>
        </w:tc>
        <w:tc>
          <w:tcPr>
            <w:tcW w:w="903" w:type="dxa"/>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eastAsia="Calibri" w:cs="Times New Roman"/>
                <w:bCs/>
                <w:iCs/>
                <w:color w:val="000000"/>
                <w:sz w:val="18"/>
                <w:szCs w:val="18"/>
                <w:lang w:val="fr-CA"/>
              </w:rPr>
              <w:t>5,1</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791"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eastAsia="Calibri" w:cs="Times New Roman"/>
                <w:bCs/>
                <w:iCs/>
                <w:color w:val="000000"/>
                <w:sz w:val="18"/>
                <w:szCs w:val="18"/>
                <w:lang w:val="fr-CA"/>
              </w:rPr>
              <w:t>Suspicion de néoplasie</w:t>
            </w:r>
          </w:p>
        </w:tc>
        <w:tc>
          <w:tcPr>
            <w:tcW w:w="1154"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eastAsia="Calibri" w:cs="Times New Roman"/>
                <w:bCs/>
                <w:iCs/>
                <w:color w:val="000000"/>
                <w:sz w:val="18"/>
                <w:szCs w:val="18"/>
                <w:lang w:val="fr-CA"/>
              </w:rPr>
              <w:t>164</w:t>
            </w:r>
          </w:p>
        </w:tc>
        <w:tc>
          <w:tcPr>
            <w:tcW w:w="903"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eastAsia="Calibri" w:cs="Times New Roman"/>
                <w:bCs/>
                <w:iCs/>
                <w:color w:val="000000"/>
                <w:sz w:val="18"/>
                <w:szCs w:val="18"/>
                <w:lang w:val="fr-CA"/>
              </w:rPr>
              <w:t>0,7</w:t>
            </w:r>
          </w:p>
        </w:tc>
      </w:tr>
    </w:tbl>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sz w:val="20"/>
          <w:szCs w:val="20"/>
          <w:lang w:val="fr-CA" w:eastAsia="fr-CA"/>
        </w:rPr>
      </w:pPr>
      <w:r>
        <w:rPr>
          <w:rFonts w:hint="default" w:ascii="Times New Roman" w:hAnsi="Times New Roman" w:eastAsia="Calibri" w:cs="Times New Roman"/>
          <w:b w:val="0"/>
          <w:bCs/>
          <w:iCs/>
          <w:color w:val="000000"/>
          <w:sz w:val="20"/>
          <w:szCs w:val="20"/>
          <w:highlight w:val="none"/>
          <w:lang w:val="fr-CA"/>
        </w:rPr>
        <w:t>Sur le plan anatomo-pathologique,</w:t>
      </w:r>
      <w:r>
        <w:rPr>
          <w:rFonts w:hint="default" w:ascii="Times New Roman" w:hAnsi="Times New Roman" w:eastAsia="Calibri" w:cs="Times New Roman"/>
          <w:b w:val="0"/>
          <w:bCs/>
          <w:iCs/>
          <w:color w:val="000000"/>
          <w:sz w:val="20"/>
          <w:szCs w:val="20"/>
          <w:highlight w:val="none"/>
          <w:lang w:val="fr-FR"/>
        </w:rPr>
        <w:t xml:space="preserve"> </w:t>
      </w:r>
      <w:r>
        <w:rPr>
          <w:rFonts w:hint="default" w:ascii="Times New Roman" w:hAnsi="Times New Roman" w:eastAsia="Calibri" w:cs="Times New Roman"/>
          <w:bCs/>
          <w:iCs/>
          <w:color w:val="000000"/>
          <w:sz w:val="20"/>
          <w:szCs w:val="20"/>
          <w:lang w:val="fr-CA"/>
        </w:rPr>
        <w:t>96,5</w:t>
      </w:r>
      <w:r>
        <w:rPr>
          <w:rFonts w:hint="default" w:ascii="Times New Roman" w:hAnsi="Times New Roman" w:eastAsia="Calibri" w:cs="Times New Roman"/>
          <w:bCs/>
          <w:iCs/>
          <w:color w:val="000000"/>
          <w:sz w:val="20"/>
          <w:szCs w:val="20"/>
          <w:lang w:val="fr-FR"/>
        </w:rPr>
        <w:t xml:space="preserve"> </w:t>
      </w:r>
      <w:r>
        <w:rPr>
          <w:rFonts w:hint="default" w:ascii="Times New Roman" w:hAnsi="Times New Roman" w:eastAsia="Calibri" w:cs="Times New Roman"/>
          <w:bCs/>
          <w:iCs/>
          <w:color w:val="000000"/>
          <w:sz w:val="20"/>
          <w:szCs w:val="20"/>
          <w:lang w:val="fr-CA"/>
        </w:rPr>
        <w:t>% présentai</w:t>
      </w:r>
      <w:r>
        <w:rPr>
          <w:rFonts w:hint="default" w:ascii="Times New Roman" w:hAnsi="Times New Roman" w:eastAsia="Calibri" w:cs="Times New Roman"/>
          <w:bCs/>
          <w:iCs/>
          <w:color w:val="000000"/>
          <w:sz w:val="20"/>
          <w:szCs w:val="20"/>
          <w:lang w:val="fr-FR"/>
        </w:rPr>
        <w:t>en</w:t>
      </w:r>
      <w:r>
        <w:rPr>
          <w:rFonts w:hint="default" w:ascii="Times New Roman" w:hAnsi="Times New Roman" w:eastAsia="Calibri" w:cs="Times New Roman"/>
          <w:bCs/>
          <w:iCs/>
          <w:color w:val="000000"/>
          <w:sz w:val="20"/>
          <w:szCs w:val="20"/>
          <w:lang w:val="fr-CA"/>
        </w:rPr>
        <w:t xml:space="preserve">t un col normal avec des lésions bénignes. </w:t>
      </w:r>
      <w:r>
        <w:rPr>
          <w:rFonts w:hint="default" w:ascii="Times New Roman" w:hAnsi="Times New Roman" w:eastAsia="Times New Roman" w:cs="Times New Roman"/>
          <w:bCs/>
          <w:sz w:val="20"/>
          <w:szCs w:val="20"/>
          <w:lang w:val="fr-CA" w:eastAsia="fr-CA"/>
        </w:rPr>
        <w:t>2,6</w:t>
      </w:r>
      <w:r>
        <w:rPr>
          <w:rFonts w:hint="default" w:ascii="Times New Roman" w:hAnsi="Times New Roman" w:eastAsia="Times New Roman" w:cs="Times New Roman"/>
          <w:bCs/>
          <w:sz w:val="20"/>
          <w:szCs w:val="20"/>
          <w:lang w:val="fr-FR" w:eastAsia="fr-CA"/>
        </w:rPr>
        <w:t xml:space="preserve"> </w:t>
      </w:r>
      <w:r>
        <w:rPr>
          <w:rFonts w:hint="default" w:ascii="Times New Roman" w:hAnsi="Times New Roman" w:eastAsia="Times New Roman" w:cs="Times New Roman"/>
          <w:bCs/>
          <w:sz w:val="20"/>
          <w:szCs w:val="20"/>
          <w:lang w:val="fr-CA" w:eastAsia="fr-CA"/>
        </w:rPr>
        <w:t>%</w:t>
      </w:r>
      <w:r>
        <w:rPr>
          <w:rFonts w:hint="default" w:ascii="Times New Roman" w:hAnsi="Times New Roman" w:eastAsia="Calibri" w:cs="Times New Roman"/>
          <w:bCs/>
          <w:iCs/>
          <w:color w:val="000000"/>
          <w:sz w:val="20"/>
          <w:szCs w:val="20"/>
          <w:lang w:val="fr-CA"/>
        </w:rPr>
        <w:t xml:space="preserve"> ont eu une histologie présentant </w:t>
      </w:r>
      <w:r>
        <w:rPr>
          <w:rFonts w:hint="default" w:ascii="Times New Roman" w:hAnsi="Times New Roman" w:eastAsia="Times New Roman" w:cs="Times New Roman"/>
          <w:bCs/>
          <w:sz w:val="20"/>
          <w:szCs w:val="20"/>
          <w:lang w:val="fr-CA" w:eastAsia="fr-CA"/>
        </w:rPr>
        <w:t>des lé</w:t>
      </w:r>
      <w:r>
        <w:rPr>
          <w:rFonts w:hint="default" w:ascii="Times New Roman" w:hAnsi="Times New Roman" w:eastAsia="Times New Roman" w:cs="Times New Roman"/>
          <w:bCs/>
          <w:sz w:val="20"/>
          <w:szCs w:val="20"/>
          <w:lang w:eastAsia="fr-CA"/>
        </w:rPr>
        <w:t>sions précancéreuses</w:t>
      </w:r>
      <w:r>
        <w:rPr>
          <w:rFonts w:hint="default" w:ascii="Times New Roman" w:hAnsi="Times New Roman" w:eastAsia="Times New Roman" w:cs="Times New Roman"/>
          <w:bCs/>
          <w:sz w:val="20"/>
          <w:szCs w:val="20"/>
          <w:lang w:val="fr-FR" w:eastAsia="fr-CA"/>
        </w:rPr>
        <w:t xml:space="preserve"> </w:t>
      </w:r>
      <w:r>
        <w:rPr>
          <w:rFonts w:hint="default" w:ascii="Times New Roman" w:hAnsi="Times New Roman" w:eastAsia="Times New Roman" w:cs="Times New Roman"/>
          <w:bCs/>
          <w:sz w:val="20"/>
          <w:szCs w:val="20"/>
          <w:lang w:eastAsia="fr-CA"/>
        </w:rPr>
        <w:t xml:space="preserve">et </w:t>
      </w:r>
      <w:r>
        <w:rPr>
          <w:rFonts w:hint="default" w:ascii="Times New Roman" w:hAnsi="Times New Roman" w:eastAsia="Times New Roman" w:cs="Times New Roman"/>
          <w:bCs/>
          <w:sz w:val="20"/>
          <w:szCs w:val="20"/>
          <w:lang w:val="fr-CA" w:eastAsia="fr-CA"/>
        </w:rPr>
        <w:t>0,8</w:t>
      </w:r>
      <w:r>
        <w:rPr>
          <w:rFonts w:hint="default" w:ascii="Times New Roman" w:hAnsi="Times New Roman" w:eastAsia="Times New Roman" w:cs="Times New Roman"/>
          <w:bCs/>
          <w:sz w:val="20"/>
          <w:szCs w:val="20"/>
          <w:lang w:val="fr-FR" w:eastAsia="fr-CA"/>
        </w:rPr>
        <w:t xml:space="preserve"> </w:t>
      </w:r>
      <w:r>
        <w:rPr>
          <w:rFonts w:hint="default" w:ascii="Times New Roman" w:hAnsi="Times New Roman" w:eastAsia="Times New Roman" w:cs="Times New Roman"/>
          <w:bCs/>
          <w:sz w:val="20"/>
          <w:szCs w:val="20"/>
          <w:lang w:val="fr-CA" w:eastAsia="fr-CA"/>
        </w:rPr>
        <w:t>%</w:t>
      </w:r>
      <w:r>
        <w:rPr>
          <w:rFonts w:hint="default" w:ascii="Times New Roman" w:hAnsi="Times New Roman" w:eastAsia="Times New Roman" w:cs="Times New Roman"/>
          <w:bCs/>
          <w:sz w:val="20"/>
          <w:szCs w:val="20"/>
          <w:lang w:eastAsia="fr-CA"/>
        </w:rPr>
        <w:t xml:space="preserve"> de carcinomes épidermoïdes</w:t>
      </w:r>
      <w:r>
        <w:rPr>
          <w:rFonts w:hint="default" w:ascii="Times New Roman" w:hAnsi="Times New Roman" w:eastAsia="Times New Roman" w:cs="Times New Roman"/>
          <w:bCs/>
          <w:sz w:val="20"/>
          <w:szCs w:val="20"/>
          <w:lang w:val="fr-FR" w:eastAsia="fr-CA"/>
        </w:rPr>
        <w:t>.</w:t>
      </w:r>
      <w:bookmarkStart w:id="2" w:name="_Toc16454008"/>
      <w:r>
        <w:rPr>
          <w:rFonts w:hint="default" w:ascii="Times New Roman" w:hAnsi="Times New Roman" w:eastAsia="Times New Roman" w:cs="Times New Roman"/>
          <w:bCs/>
          <w:sz w:val="20"/>
          <w:szCs w:val="20"/>
          <w:lang w:val="fr-FR" w:eastAsia="fr-CA"/>
        </w:rPr>
        <w:t xml:space="preserve"> </w:t>
      </w:r>
      <w:r>
        <w:rPr>
          <w:rFonts w:hint="default" w:ascii="Times New Roman" w:hAnsi="Times New Roman" w:eastAsia="Times New Roman" w:cs="Times New Roman"/>
          <w:bCs/>
          <w:sz w:val="20"/>
          <w:szCs w:val="20"/>
          <w:lang w:val="fr-CA" w:eastAsia="fr-CA"/>
        </w:rPr>
        <w:t>0,1</w:t>
      </w:r>
      <w:r>
        <w:rPr>
          <w:rFonts w:hint="default" w:ascii="Times New Roman" w:hAnsi="Times New Roman" w:eastAsia="Times New Roman" w:cs="Times New Roman"/>
          <w:bCs/>
          <w:sz w:val="20"/>
          <w:szCs w:val="20"/>
          <w:lang w:val="fr-FR" w:eastAsia="fr-CA"/>
        </w:rPr>
        <w:t xml:space="preserve"> </w:t>
      </w:r>
      <w:r>
        <w:rPr>
          <w:rFonts w:hint="default" w:ascii="Times New Roman" w:hAnsi="Times New Roman" w:eastAsia="Times New Roman" w:cs="Times New Roman"/>
          <w:bCs/>
          <w:sz w:val="20"/>
          <w:szCs w:val="20"/>
          <w:lang w:val="fr-CA" w:eastAsia="fr-CA"/>
        </w:rPr>
        <w:t xml:space="preserve">% </w:t>
      </w:r>
      <w:r>
        <w:rPr>
          <w:rFonts w:hint="default" w:ascii="Times New Roman" w:hAnsi="Times New Roman" w:eastAsia="Times New Roman" w:cs="Times New Roman"/>
          <w:bCs/>
          <w:sz w:val="20"/>
          <w:szCs w:val="20"/>
          <w:lang w:eastAsia="fr-CA"/>
        </w:rPr>
        <w:t>d’adénocarcinome a été enregistré dans</w:t>
      </w:r>
      <w:r>
        <w:rPr>
          <w:rFonts w:hint="default" w:ascii="Times New Roman" w:hAnsi="Times New Roman" w:eastAsia="Times New Roman" w:cs="Times New Roman"/>
          <w:bCs/>
          <w:sz w:val="20"/>
          <w:szCs w:val="20"/>
          <w:lang w:val="fr-CA" w:eastAsia="fr-CA"/>
        </w:rPr>
        <w:t xml:space="preserve"> notre série</w:t>
      </w:r>
      <w:r>
        <w:rPr>
          <w:rFonts w:hint="default" w:ascii="Times New Roman" w:hAnsi="Times New Roman" w:eastAsia="Times New Roman" w:cs="Times New Roman"/>
          <w:sz w:val="20"/>
          <w:szCs w:val="20"/>
          <w:lang w:val="fr-CA" w:eastAsia="fr-CA"/>
        </w:rPr>
        <w:t xml:space="preserve">. Le tableau 2 nous </w:t>
      </w:r>
      <w:r>
        <w:rPr>
          <w:rFonts w:hint="default" w:ascii="Times New Roman" w:hAnsi="Times New Roman" w:eastAsia="Times New Roman" w:cs="Times New Roman"/>
          <w:sz w:val="20"/>
          <w:szCs w:val="20"/>
          <w:lang w:val="fr-FR" w:eastAsia="fr-CA"/>
        </w:rPr>
        <w:t>récapitule</w:t>
      </w:r>
      <w:r>
        <w:rPr>
          <w:rFonts w:hint="default" w:ascii="Times New Roman" w:hAnsi="Times New Roman" w:eastAsia="Times New Roman" w:cs="Times New Roman"/>
          <w:sz w:val="20"/>
          <w:szCs w:val="20"/>
          <w:lang w:val="fr-CA" w:eastAsia="fr-CA"/>
        </w:rPr>
        <w:t xml:space="preserve"> le</w:t>
      </w:r>
      <w:r>
        <w:rPr>
          <w:rFonts w:hint="default" w:ascii="Times New Roman" w:hAnsi="Times New Roman" w:eastAsia="Times New Roman" w:cs="Times New Roman"/>
          <w:sz w:val="20"/>
          <w:szCs w:val="20"/>
          <w:lang w:val="fr-FR" w:eastAsia="fr-CA"/>
        </w:rPr>
        <w:t>s</w:t>
      </w:r>
      <w:r>
        <w:rPr>
          <w:rFonts w:hint="default" w:ascii="Times New Roman" w:hAnsi="Times New Roman" w:eastAsia="Times New Roman" w:cs="Times New Roman"/>
          <w:sz w:val="20"/>
          <w:szCs w:val="20"/>
          <w:lang w:val="fr-CA" w:eastAsia="fr-CA"/>
        </w:rPr>
        <w:t xml:space="preserve"> résultat</w:t>
      </w:r>
      <w:r>
        <w:rPr>
          <w:rFonts w:hint="default" w:ascii="Times New Roman" w:hAnsi="Times New Roman" w:eastAsia="Times New Roman" w:cs="Times New Roman"/>
          <w:sz w:val="20"/>
          <w:szCs w:val="20"/>
          <w:lang w:val="fr-FR" w:eastAsia="fr-CA"/>
        </w:rPr>
        <w:t>s</w:t>
      </w:r>
      <w:r>
        <w:rPr>
          <w:rFonts w:hint="default" w:ascii="Times New Roman" w:hAnsi="Times New Roman" w:eastAsia="Times New Roman" w:cs="Times New Roman"/>
          <w:sz w:val="20"/>
          <w:szCs w:val="20"/>
          <w:lang w:val="fr-CA" w:eastAsia="fr-CA"/>
        </w:rPr>
        <w:t xml:space="preserve"> de l’histologie.</w:t>
      </w:r>
    </w:p>
    <w:tbl>
      <w:tblPr>
        <w:tblStyle w:val="6"/>
        <w:tblpPr w:leftFromText="180" w:rightFromText="180" w:vertAnchor="text" w:horzAnchor="page" w:tblpX="6399" w:tblpY="36"/>
        <w:tblOverlap w:val="never"/>
        <w:tblW w:w="4868"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30"/>
        <w:gridCol w:w="973"/>
        <w:gridCol w:w="765"/>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868" w:type="dxa"/>
            <w:gridSpan w:val="3"/>
            <w:tcBorders>
              <w:top w:val="single" w:color="4F81BD" w:sz="8" w:space="0"/>
              <w:left w:val="nil"/>
              <w:bottom w:val="single" w:color="4F81BD" w:sz="8" w:space="0"/>
              <w:right w:val="nil"/>
            </w:tcBorders>
          </w:tcPr>
          <w:p>
            <w:pPr>
              <w:spacing w:after="0" w:line="240" w:lineRule="auto"/>
              <w:jc w:val="both"/>
              <w:rPr>
                <w:rFonts w:hint="default" w:ascii="Times New Roman" w:hAnsi="Times New Roman" w:cs="Times New Roman"/>
                <w:b/>
                <w:bCs/>
                <w:color w:val="000000"/>
                <w:sz w:val="18"/>
                <w:szCs w:val="18"/>
              </w:rPr>
            </w:pPr>
            <w:r>
              <w:rPr>
                <w:rFonts w:hint="default" w:ascii="Times New Roman" w:hAnsi="Times New Roman" w:cs="Times New Roman"/>
                <w:b/>
                <w:bCs/>
                <w:color w:val="365F91"/>
                <w:sz w:val="18"/>
                <w:szCs w:val="18"/>
              </w:rPr>
              <w:t>Tableau I</w:t>
            </w:r>
            <w:r>
              <w:rPr>
                <w:rFonts w:hint="default" w:ascii="Times New Roman" w:hAnsi="Times New Roman" w:cs="Times New Roman"/>
                <w:b/>
                <w:bCs/>
                <w:color w:val="365F91"/>
                <w:sz w:val="18"/>
                <w:szCs w:val="18"/>
                <w:lang w:val="fr-FR"/>
              </w:rPr>
              <w:t xml:space="preserve">I </w:t>
            </w:r>
            <w:r>
              <w:rPr>
                <w:rFonts w:hint="default" w:ascii="Times New Roman" w:hAnsi="Times New Roman" w:cs="Times New Roman"/>
                <w:b/>
                <w:bCs/>
                <w:color w:val="365F91"/>
                <w:sz w:val="18"/>
                <w:szCs w:val="18"/>
              </w:rPr>
              <w:t xml:space="preserve">: </w:t>
            </w:r>
            <w:r>
              <w:rPr>
                <w:rFonts w:hint="default" w:ascii="Times New Roman" w:hAnsi="Times New Roman" w:cs="Times New Roman"/>
                <w:b/>
                <w:bCs/>
                <w:color w:val="365F91"/>
                <w:sz w:val="18"/>
                <w:szCs w:val="18"/>
                <w:lang w:val="fr-FR"/>
              </w:rPr>
              <w:t>R</w:t>
            </w:r>
            <w:r>
              <w:rPr>
                <w:rFonts w:hint="default" w:ascii="Times New Roman" w:hAnsi="Times New Roman" w:cs="Times New Roman"/>
                <w:b/>
                <w:bCs/>
                <w:color w:val="365F91"/>
                <w:sz w:val="18"/>
                <w:szCs w:val="18"/>
              </w:rPr>
              <w:t>ésultats</w:t>
            </w:r>
            <w:r>
              <w:rPr>
                <w:rFonts w:hint="default" w:ascii="Times New Roman" w:hAnsi="Times New Roman" w:cs="Times New Roman"/>
                <w:b/>
                <w:bCs/>
                <w:color w:val="365F91"/>
                <w:sz w:val="18"/>
                <w:szCs w:val="18"/>
                <w:lang w:val="fr-FR"/>
              </w:rPr>
              <w:t xml:space="preserve"> </w:t>
            </w:r>
            <w:r>
              <w:rPr>
                <w:rFonts w:hint="default" w:ascii="Times New Roman" w:hAnsi="Times New Roman" w:cs="Times New Roman"/>
                <w:b/>
                <w:bCs/>
                <w:color w:val="365F91"/>
                <w:sz w:val="18"/>
                <w:szCs w:val="18"/>
              </w:rPr>
              <w:t>histologi</w:t>
            </w:r>
            <w:r>
              <w:rPr>
                <w:rFonts w:hint="default" w:ascii="Times New Roman" w:hAnsi="Times New Roman" w:cs="Times New Roman"/>
                <w:b/>
                <w:bCs/>
                <w:color w:val="365F91"/>
                <w:sz w:val="18"/>
                <w:szCs w:val="18"/>
                <w:lang w:val="fr-FR"/>
              </w:rPr>
              <w:t>ques</w:t>
            </w:r>
            <w:r>
              <w:rPr>
                <w:rFonts w:hint="default" w:ascii="Times New Roman" w:hAnsi="Times New Roman" w:cs="Times New Roman"/>
                <w:b/>
                <w:bCs/>
                <w:color w:val="365F91"/>
                <w:sz w:val="18"/>
                <w:szCs w:val="18"/>
              </w:rPr>
              <w:t xml:space="preserve"> </w:t>
            </w:r>
            <w:r>
              <w:rPr>
                <w:rFonts w:hint="default" w:ascii="Times New Roman" w:hAnsi="Times New Roman" w:cs="Times New Roman"/>
                <w:b/>
                <w:bCs/>
                <w:color w:val="365F91"/>
                <w:sz w:val="18"/>
                <w:szCs w:val="18"/>
                <w:lang w:val="fr-CA"/>
              </w:rPr>
              <w:t>d</w:t>
            </w:r>
            <w:r>
              <w:rPr>
                <w:rFonts w:hint="default" w:ascii="Times New Roman" w:hAnsi="Times New Roman" w:cs="Times New Roman"/>
                <w:b/>
                <w:bCs/>
                <w:color w:val="365F91"/>
                <w:sz w:val="18"/>
                <w:szCs w:val="18"/>
                <w:lang w:val="fr-FR"/>
              </w:rPr>
              <w:t>u</w:t>
            </w:r>
            <w:r>
              <w:rPr>
                <w:rFonts w:hint="default" w:ascii="Times New Roman" w:hAnsi="Times New Roman" w:cs="Times New Roman"/>
                <w:b/>
                <w:bCs/>
                <w:color w:val="365F91"/>
                <w:sz w:val="18"/>
                <w:szCs w:val="18"/>
                <w:lang w:val="fr-CA"/>
              </w:rPr>
              <w:t xml:space="preserve"> dépist</w:t>
            </w:r>
            <w:r>
              <w:rPr>
                <w:rFonts w:hint="default" w:ascii="Times New Roman" w:hAnsi="Times New Roman" w:cs="Times New Roman"/>
                <w:b/>
                <w:bCs/>
                <w:color w:val="365F91"/>
                <w:sz w:val="18"/>
                <w:szCs w:val="18"/>
                <w:lang w:val="fr-FR"/>
              </w:rPr>
              <w:t>age</w:t>
            </w:r>
            <w:r>
              <w:rPr>
                <w:rFonts w:hint="default" w:ascii="Times New Roman" w:hAnsi="Times New Roman" w:cs="Times New Roman"/>
                <w:b/>
                <w:bCs/>
                <w:color w:val="365F91"/>
                <w:sz w:val="18"/>
                <w:szCs w:val="18"/>
                <w:lang w:val="fr-CA"/>
              </w:rPr>
              <w:t xml:space="preserve"> </w:t>
            </w:r>
            <w:r>
              <w:rPr>
                <w:rFonts w:hint="default" w:ascii="Times New Roman" w:hAnsi="Times New Roman" w:cs="Times New Roman"/>
                <w:b/>
                <w:bCs/>
                <w:color w:val="365F91"/>
                <w:sz w:val="18"/>
                <w:szCs w:val="18"/>
              </w:rPr>
              <w:t xml:space="preserve">des lésions précancéreuses et cancéreuses du col de l’utérus </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130"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eastAsia="Times New Roman" w:cs="Times New Roman"/>
                <w:b/>
                <w:sz w:val="18"/>
                <w:szCs w:val="18"/>
                <w:lang w:val="fr-CA" w:eastAsia="fr-CA"/>
              </w:rPr>
              <w:t>Résultats de l’histologie</w:t>
            </w:r>
          </w:p>
        </w:tc>
        <w:tc>
          <w:tcPr>
            <w:tcW w:w="973"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lang w:val="fr-FR"/>
              </w:rPr>
              <w:t>n</w:t>
            </w:r>
          </w:p>
        </w:tc>
        <w:tc>
          <w:tcPr>
            <w:tcW w:w="765"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b/>
                <w:sz w:val="18"/>
                <w:szCs w:val="18"/>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130" w:type="dxa"/>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eastAsia="Times New Roman" w:cs="Times New Roman"/>
                <w:sz w:val="18"/>
                <w:szCs w:val="18"/>
                <w:lang w:val="fr-CA" w:eastAsia="fr-CA"/>
              </w:rPr>
              <w:t>Normal/Lésions bénignes</w:t>
            </w:r>
          </w:p>
        </w:tc>
        <w:tc>
          <w:tcPr>
            <w:tcW w:w="973" w:type="dxa"/>
            <w:vAlign w:val="center"/>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eastAsia="Times New Roman" w:cs="Times New Roman"/>
                <w:sz w:val="18"/>
                <w:szCs w:val="18"/>
                <w:lang w:val="fr-CA" w:eastAsia="fr-CA"/>
              </w:rPr>
              <w:t>23986</w:t>
            </w:r>
          </w:p>
        </w:tc>
        <w:tc>
          <w:tcPr>
            <w:tcW w:w="765" w:type="dxa"/>
            <w:vAlign w:val="center"/>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eastAsia="Times New Roman" w:cs="Times New Roman"/>
                <w:sz w:val="18"/>
                <w:szCs w:val="18"/>
                <w:lang w:val="fr-CA" w:eastAsia="fr-CA"/>
              </w:rPr>
              <w:t>96,5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130"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eastAsia="Times New Roman" w:cs="Times New Roman"/>
                <w:sz w:val="18"/>
                <w:szCs w:val="18"/>
                <w:lang w:eastAsia="fr-CA"/>
              </w:rPr>
              <w:t>Lésions précancéreuses</w:t>
            </w:r>
          </w:p>
        </w:tc>
        <w:tc>
          <w:tcPr>
            <w:tcW w:w="973" w:type="dxa"/>
            <w:tcBorders>
              <w:left w:val="nil"/>
              <w:right w:val="nil"/>
            </w:tcBorders>
            <w:shd w:val="clear" w:color="auto" w:fill="D3DFEE"/>
            <w:vAlign w:val="center"/>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eastAsia="Times New Roman" w:cs="Times New Roman"/>
                <w:sz w:val="18"/>
                <w:szCs w:val="18"/>
                <w:lang w:val="fr-CA" w:eastAsia="fr-CA"/>
              </w:rPr>
              <w:t>620</w:t>
            </w:r>
          </w:p>
        </w:tc>
        <w:tc>
          <w:tcPr>
            <w:tcW w:w="765" w:type="dxa"/>
            <w:tcBorders>
              <w:left w:val="nil"/>
              <w:right w:val="nil"/>
            </w:tcBorders>
            <w:shd w:val="clear" w:color="auto" w:fill="D3DFEE"/>
            <w:vAlign w:val="center"/>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eastAsia="Times New Roman" w:cs="Times New Roman"/>
                <w:sz w:val="18"/>
                <w:szCs w:val="18"/>
                <w:lang w:val="fr-CA" w:eastAsia="fr-CA"/>
              </w:rPr>
              <w:t>2,6</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130" w:type="dxa"/>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eastAsia="Times New Roman" w:cs="Times New Roman"/>
                <w:sz w:val="18"/>
                <w:szCs w:val="18"/>
                <w:lang w:eastAsia="fr-CA"/>
              </w:rPr>
              <w:t>Carcinome épidermoïde</w:t>
            </w:r>
          </w:p>
        </w:tc>
        <w:tc>
          <w:tcPr>
            <w:tcW w:w="973" w:type="dxa"/>
            <w:vAlign w:val="center"/>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eastAsia="Times New Roman" w:cs="Times New Roman"/>
                <w:sz w:val="18"/>
                <w:szCs w:val="18"/>
                <w:lang w:val="fr-CA" w:eastAsia="fr-CA"/>
              </w:rPr>
              <w:t>214</w:t>
            </w:r>
          </w:p>
        </w:tc>
        <w:tc>
          <w:tcPr>
            <w:tcW w:w="765" w:type="dxa"/>
            <w:vAlign w:val="center"/>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eastAsia="Times New Roman" w:cs="Times New Roman"/>
                <w:sz w:val="18"/>
                <w:szCs w:val="18"/>
                <w:lang w:val="fr-CA" w:eastAsia="fr-CA"/>
              </w:rPr>
              <w:t>0,8</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130"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eastAsia="Times New Roman" w:cs="Times New Roman"/>
                <w:sz w:val="18"/>
                <w:szCs w:val="18"/>
                <w:lang w:val="fr-CA" w:eastAsia="fr-CA"/>
              </w:rPr>
              <w:t>Adénocarcinome</w:t>
            </w:r>
          </w:p>
        </w:tc>
        <w:tc>
          <w:tcPr>
            <w:tcW w:w="973" w:type="dxa"/>
            <w:tcBorders>
              <w:left w:val="nil"/>
              <w:right w:val="nil"/>
            </w:tcBorders>
            <w:shd w:val="clear" w:color="auto" w:fill="D3DFEE"/>
            <w:vAlign w:val="center"/>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eastAsia="Times New Roman" w:cs="Times New Roman"/>
                <w:sz w:val="18"/>
                <w:szCs w:val="18"/>
                <w:lang w:val="fr-CA" w:eastAsia="fr-CA"/>
              </w:rPr>
              <w:t>22</w:t>
            </w:r>
          </w:p>
        </w:tc>
        <w:tc>
          <w:tcPr>
            <w:tcW w:w="765" w:type="dxa"/>
            <w:tcBorders>
              <w:left w:val="nil"/>
              <w:right w:val="nil"/>
            </w:tcBorders>
            <w:shd w:val="clear" w:color="auto" w:fill="D3DFEE"/>
            <w:vAlign w:val="center"/>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eastAsia="Times New Roman" w:cs="Times New Roman"/>
                <w:sz w:val="18"/>
                <w:szCs w:val="18"/>
                <w:lang w:val="fr-CA" w:eastAsia="fr-CA"/>
              </w:rPr>
              <w:t>0,1</w:t>
            </w:r>
          </w:p>
        </w:tc>
      </w:tr>
      <w:bookmarkEnd w:id="2"/>
    </w:tbl>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Calibri" w:cs="Times New Roman"/>
          <w:iCs/>
          <w:sz w:val="20"/>
          <w:szCs w:val="20"/>
        </w:rPr>
      </w:pPr>
      <w:bookmarkStart w:id="3" w:name="_Toc16454010"/>
      <w:bookmarkStart w:id="4" w:name="_Toc7279967"/>
      <w:bookmarkStart w:id="5" w:name="_Toc7279644"/>
      <w:bookmarkStart w:id="6" w:name="_Toc7279216"/>
      <w:bookmarkStart w:id="7" w:name="_Toc9168509"/>
      <w:r>
        <w:rPr>
          <w:rFonts w:hint="default" w:ascii="Times New Roman" w:hAnsi="Times New Roman" w:eastAsia="Calibri" w:cs="Times New Roman"/>
          <w:iCs/>
          <w:sz w:val="20"/>
          <w:szCs w:val="20"/>
        </w:rPr>
        <w:t>Parmi les variables étudié</w:t>
      </w:r>
      <w:r>
        <w:rPr>
          <w:rFonts w:hint="default" w:ascii="Times New Roman" w:hAnsi="Times New Roman" w:eastAsia="Calibri" w:cs="Times New Roman"/>
          <w:iCs/>
          <w:sz w:val="20"/>
          <w:szCs w:val="20"/>
          <w:lang w:val="fr-FR"/>
        </w:rPr>
        <w:t>e</w:t>
      </w:r>
      <w:r>
        <w:rPr>
          <w:rFonts w:hint="default" w:ascii="Times New Roman" w:hAnsi="Times New Roman" w:eastAsia="Calibri" w:cs="Times New Roman"/>
          <w:iCs/>
          <w:sz w:val="20"/>
          <w:szCs w:val="20"/>
        </w:rPr>
        <w:t>s dans notre série, l’âge</w:t>
      </w:r>
      <w:r>
        <w:rPr>
          <w:rFonts w:hint="default" w:ascii="Times New Roman" w:hAnsi="Times New Roman" w:eastAsia="Calibri" w:cs="Times New Roman"/>
          <w:iCs/>
          <w:sz w:val="20"/>
          <w:szCs w:val="20"/>
          <w:lang w:val="fr-FR"/>
        </w:rPr>
        <w:t xml:space="preserve"> avancé</w:t>
      </w:r>
      <w:r>
        <w:rPr>
          <w:rFonts w:hint="default" w:ascii="Times New Roman" w:hAnsi="Times New Roman" w:eastAsia="Calibri" w:cs="Times New Roman"/>
          <w:iCs/>
          <w:sz w:val="20"/>
          <w:szCs w:val="20"/>
        </w:rPr>
        <w:t xml:space="preserve">, la </w:t>
      </w:r>
      <w:r>
        <w:rPr>
          <w:rFonts w:hint="default" w:ascii="Times New Roman" w:hAnsi="Times New Roman" w:eastAsia="Calibri" w:cs="Times New Roman"/>
          <w:iCs/>
          <w:sz w:val="20"/>
          <w:szCs w:val="20"/>
          <w:lang w:val="fr-FR"/>
        </w:rPr>
        <w:t>multi</w:t>
      </w:r>
      <w:r>
        <w:rPr>
          <w:rFonts w:hint="default" w:ascii="Times New Roman" w:hAnsi="Times New Roman" w:eastAsia="Calibri" w:cs="Times New Roman"/>
          <w:iCs/>
          <w:sz w:val="20"/>
          <w:szCs w:val="20"/>
        </w:rPr>
        <w:t>gestité, l</w:t>
      </w:r>
      <w:r>
        <w:rPr>
          <w:rFonts w:hint="default" w:ascii="Times New Roman" w:hAnsi="Times New Roman" w:eastAsia="Calibri" w:cs="Times New Roman"/>
          <w:iCs/>
          <w:sz w:val="20"/>
          <w:szCs w:val="20"/>
          <w:lang w:val="fr-FR"/>
        </w:rPr>
        <w:t>a polygamie augmentaient le risque de survenu des lésions précancéreuses et cancéreuses du col de l’utérus</w:t>
      </w:r>
      <w:r>
        <w:rPr>
          <w:rFonts w:hint="default" w:ascii="Times New Roman" w:hAnsi="Times New Roman" w:eastAsia="Calibri" w:cs="Times New Roman"/>
          <w:iCs/>
          <w:sz w:val="20"/>
          <w:szCs w:val="20"/>
        </w:rPr>
        <w:t>. Le tableau 3 montre la répartition selon les facteurs de risque.</w:t>
      </w:r>
    </w:p>
    <w:tbl>
      <w:tblPr>
        <w:tblStyle w:val="6"/>
        <w:tblW w:w="4936"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33"/>
        <w:gridCol w:w="1346"/>
        <w:gridCol w:w="1357"/>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36" w:type="dxa"/>
            <w:gridSpan w:val="3"/>
            <w:tcBorders>
              <w:top w:val="single" w:color="4F81BD" w:sz="8" w:space="0"/>
              <w:left w:val="nil"/>
              <w:bottom w:val="single" w:color="4F81BD" w:sz="8" w:space="0"/>
              <w:right w:val="nil"/>
            </w:tcBorders>
          </w:tcPr>
          <w:p>
            <w:pPr>
              <w:spacing w:after="0" w:line="240" w:lineRule="auto"/>
              <w:jc w:val="both"/>
              <w:rPr>
                <w:rFonts w:hint="default" w:ascii="Times New Roman" w:hAnsi="Times New Roman" w:cs="Times New Roman"/>
                <w:b/>
                <w:bCs/>
                <w:color w:val="000000"/>
                <w:sz w:val="18"/>
                <w:szCs w:val="18"/>
                <w:lang w:val="fr-FR"/>
              </w:rPr>
            </w:pPr>
            <w:bookmarkStart w:id="8" w:name="_Hlk48690811"/>
            <w:r>
              <w:rPr>
                <w:rFonts w:hint="default" w:ascii="Times New Roman" w:hAnsi="Times New Roman" w:cs="Times New Roman"/>
                <w:b/>
                <w:bCs/>
                <w:color w:val="365F91"/>
                <w:sz w:val="18"/>
                <w:szCs w:val="18"/>
              </w:rPr>
              <w:t>Tableau I</w:t>
            </w:r>
            <w:r>
              <w:rPr>
                <w:rFonts w:hint="default" w:ascii="Times New Roman" w:hAnsi="Times New Roman" w:cs="Times New Roman"/>
                <w:b/>
                <w:bCs/>
                <w:color w:val="365F91"/>
                <w:sz w:val="18"/>
                <w:szCs w:val="18"/>
                <w:lang w:val="fr-FR"/>
              </w:rPr>
              <w:t xml:space="preserve">II </w:t>
            </w:r>
            <w:r>
              <w:rPr>
                <w:rFonts w:hint="default" w:ascii="Times New Roman" w:hAnsi="Times New Roman" w:cs="Times New Roman"/>
                <w:b/>
                <w:bCs/>
                <w:color w:val="365F91"/>
                <w:sz w:val="18"/>
                <w:szCs w:val="18"/>
              </w:rPr>
              <w:t xml:space="preserve">: </w:t>
            </w:r>
            <w:r>
              <w:rPr>
                <w:rFonts w:hint="default" w:ascii="Times New Roman" w:hAnsi="Times New Roman" w:cs="Times New Roman"/>
                <w:b/>
                <w:bCs/>
                <w:color w:val="365F91"/>
                <w:sz w:val="18"/>
                <w:szCs w:val="18"/>
                <w:lang w:val="fr-FR"/>
              </w:rPr>
              <w:t>F</w:t>
            </w:r>
            <w:r>
              <w:rPr>
                <w:rFonts w:hint="default" w:ascii="Times New Roman" w:hAnsi="Times New Roman" w:cs="Times New Roman"/>
                <w:b/>
                <w:bCs/>
                <w:color w:val="365F91"/>
                <w:sz w:val="18"/>
                <w:szCs w:val="18"/>
                <w:lang w:val="fr-CA"/>
              </w:rPr>
              <w:t xml:space="preserve">acteurs de risque </w:t>
            </w:r>
            <w:r>
              <w:rPr>
                <w:rFonts w:hint="default" w:ascii="Times New Roman" w:hAnsi="Times New Roman" w:cs="Times New Roman"/>
                <w:b/>
                <w:bCs/>
                <w:color w:val="365F91"/>
                <w:sz w:val="18"/>
                <w:szCs w:val="18"/>
              </w:rPr>
              <w:t xml:space="preserve">des lésions précancéreuses et cancéreuses du col de l’utérus </w:t>
            </w:r>
            <w:r>
              <w:rPr>
                <w:rFonts w:hint="default" w:ascii="Times New Roman" w:hAnsi="Times New Roman" w:cs="Times New Roman"/>
                <w:b/>
                <w:bCs/>
                <w:color w:val="365F91"/>
                <w:sz w:val="18"/>
                <w:szCs w:val="18"/>
                <w:lang w:val="fr-FR"/>
              </w:rPr>
              <w:t>dans la population d’étude</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33"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eastAsia="Times New Roman" w:cs="Times New Roman"/>
                <w:b/>
                <w:sz w:val="18"/>
                <w:szCs w:val="18"/>
                <w:lang w:val="fr-CA" w:eastAsia="fr-CA"/>
              </w:rPr>
              <w:t>Variables mesurées</w:t>
            </w:r>
          </w:p>
        </w:tc>
        <w:tc>
          <w:tcPr>
            <w:tcW w:w="1346"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lang w:val="fr-FR"/>
              </w:rPr>
            </w:pPr>
            <w:r>
              <w:rPr>
                <w:rFonts w:hint="default" w:ascii="Times New Roman" w:hAnsi="Times New Roman" w:eastAsia="Times New Roman" w:cs="Times New Roman"/>
                <w:b/>
                <w:sz w:val="18"/>
                <w:szCs w:val="18"/>
                <w:lang w:val="fr-CA" w:eastAsia="fr-CA"/>
              </w:rPr>
              <w:t>O</w:t>
            </w:r>
            <w:r>
              <w:rPr>
                <w:rFonts w:hint="default" w:ascii="Times New Roman" w:hAnsi="Times New Roman" w:eastAsia="Times New Roman" w:cs="Times New Roman"/>
                <w:b/>
                <w:sz w:val="18"/>
                <w:szCs w:val="18"/>
                <w:lang w:val="fr-FR" w:eastAsia="fr-CA"/>
              </w:rPr>
              <w:t>R</w:t>
            </w:r>
          </w:p>
        </w:tc>
        <w:tc>
          <w:tcPr>
            <w:tcW w:w="1357"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eastAsia="Times New Roman" w:cs="Times New Roman"/>
                <w:b/>
                <w:sz w:val="18"/>
                <w:szCs w:val="18"/>
                <w:lang w:val="fr-CA" w:eastAsia="fr-CA"/>
              </w:rPr>
              <w:t>IC 95%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33" w:type="dxa"/>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eastAsia="Times New Roman" w:cs="Times New Roman"/>
                <w:b/>
                <w:sz w:val="18"/>
                <w:szCs w:val="18"/>
                <w:lang w:val="fr-CA" w:eastAsia="fr-CA"/>
              </w:rPr>
              <w:t>Âge en année</w:t>
            </w:r>
          </w:p>
        </w:tc>
        <w:tc>
          <w:tcPr>
            <w:tcW w:w="1346" w:type="dxa"/>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p>
        </w:tc>
        <w:tc>
          <w:tcPr>
            <w:tcW w:w="1357" w:type="dxa"/>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33" w:type="dxa"/>
            <w:tcBorders>
              <w:left w:val="nil"/>
              <w:right w:val="nil"/>
            </w:tcBorders>
            <w:shd w:val="clear" w:color="auto" w:fill="D3DFEE"/>
            <w:vAlign w:val="bottom"/>
          </w:tcPr>
          <w:p>
            <w:pPr>
              <w:keepNext w:val="0"/>
              <w:keepLines w:val="0"/>
              <w:pageBreakBefore w:val="0"/>
              <w:widowControl/>
              <w:kinsoku/>
              <w:wordWrap/>
              <w:overflowPunct/>
              <w:topLinePunct w:val="0"/>
              <w:bidi w:val="0"/>
              <w:snapToGrid/>
              <w:spacing w:after="0" w:line="240" w:lineRule="auto"/>
              <w:ind w:left="448" w:leftChars="0" w:hanging="8" w:firstLineChars="0"/>
              <w:jc w:val="both"/>
              <w:textAlignment w:val="auto"/>
              <w:rPr>
                <w:rFonts w:hint="default" w:ascii="Times New Roman" w:hAnsi="Times New Roman" w:cs="Times New Roman"/>
                <w:b/>
                <w:bCs/>
                <w:color w:val="000000"/>
                <w:sz w:val="18"/>
                <w:szCs w:val="18"/>
              </w:rPr>
            </w:pPr>
            <w:r>
              <w:rPr>
                <w:rFonts w:hint="default" w:ascii="Times New Roman" w:hAnsi="Times New Roman" w:eastAsia="Times New Roman" w:cs="Times New Roman"/>
                <w:color w:val="000000"/>
                <w:sz w:val="18"/>
                <w:szCs w:val="18"/>
                <w:lang w:val="fr-CA" w:eastAsia="fr-CA"/>
              </w:rPr>
              <w:t>&lt; 20</w:t>
            </w:r>
          </w:p>
        </w:tc>
        <w:tc>
          <w:tcPr>
            <w:tcW w:w="1346"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eastAsia="Times New Roman" w:cs="Times New Roman"/>
                <w:sz w:val="18"/>
                <w:szCs w:val="18"/>
                <w:lang w:val="fr-CA" w:eastAsia="fr-CA"/>
              </w:rPr>
              <w:t>1,00</w:t>
            </w:r>
          </w:p>
        </w:tc>
        <w:tc>
          <w:tcPr>
            <w:tcW w:w="1357"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eastAsia="Times New Roman" w:cs="Times New Roman"/>
                <w:sz w:val="18"/>
                <w:szCs w:val="18"/>
                <w:lang w:val="fr-CA" w:eastAsia="fr-CA"/>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33" w:type="dxa"/>
            <w:vAlign w:val="bottom"/>
          </w:tcPr>
          <w:p>
            <w:pPr>
              <w:keepNext w:val="0"/>
              <w:keepLines w:val="0"/>
              <w:pageBreakBefore w:val="0"/>
              <w:widowControl/>
              <w:kinsoku/>
              <w:wordWrap/>
              <w:overflowPunct/>
              <w:topLinePunct w:val="0"/>
              <w:bidi w:val="0"/>
              <w:snapToGrid/>
              <w:spacing w:after="0" w:line="240" w:lineRule="auto"/>
              <w:ind w:left="448" w:leftChars="0" w:hanging="8" w:firstLineChars="0"/>
              <w:jc w:val="both"/>
              <w:textAlignment w:val="auto"/>
              <w:rPr>
                <w:rFonts w:hint="default" w:ascii="Times New Roman" w:hAnsi="Times New Roman" w:cs="Times New Roman"/>
                <w:b/>
                <w:bCs/>
                <w:color w:val="000000"/>
                <w:sz w:val="18"/>
                <w:szCs w:val="18"/>
              </w:rPr>
            </w:pPr>
            <w:r>
              <w:rPr>
                <w:rFonts w:hint="default" w:ascii="Times New Roman" w:hAnsi="Times New Roman" w:eastAsia="Times New Roman" w:cs="Times New Roman"/>
                <w:color w:val="000000"/>
                <w:sz w:val="18"/>
                <w:szCs w:val="18"/>
                <w:lang w:val="fr-CA" w:eastAsia="fr-CA"/>
              </w:rPr>
              <w:t xml:space="preserve">20 </w:t>
            </w:r>
            <w:r>
              <w:rPr>
                <w:rFonts w:hint="default" w:ascii="Times New Roman" w:hAnsi="Times New Roman" w:eastAsia="Times New Roman" w:cs="Times New Roman"/>
                <w:color w:val="000000"/>
                <w:sz w:val="18"/>
                <w:szCs w:val="18"/>
                <w:lang w:val="fr-FR" w:eastAsia="fr-CA"/>
              </w:rPr>
              <w:t>-</w:t>
            </w:r>
            <w:r>
              <w:rPr>
                <w:rFonts w:hint="default" w:ascii="Times New Roman" w:hAnsi="Times New Roman" w:eastAsia="Times New Roman" w:cs="Times New Roman"/>
                <w:color w:val="000000"/>
                <w:sz w:val="18"/>
                <w:szCs w:val="18"/>
                <w:lang w:val="fr-CA" w:eastAsia="fr-CA"/>
              </w:rPr>
              <w:t xml:space="preserve"> 29</w:t>
            </w:r>
          </w:p>
        </w:tc>
        <w:tc>
          <w:tcPr>
            <w:tcW w:w="1346" w:type="dxa"/>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eastAsia="Times New Roman" w:cs="Times New Roman"/>
                <w:sz w:val="18"/>
                <w:szCs w:val="18"/>
                <w:lang w:val="fr-CA" w:eastAsia="fr-CA"/>
              </w:rPr>
              <w:t>2,45</w:t>
            </w:r>
          </w:p>
        </w:tc>
        <w:tc>
          <w:tcPr>
            <w:tcW w:w="1357" w:type="dxa"/>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eastAsia="Times New Roman" w:cs="Times New Roman"/>
                <w:sz w:val="18"/>
                <w:szCs w:val="18"/>
                <w:lang w:val="fr-CA" w:eastAsia="fr-CA"/>
              </w:rPr>
              <w:t>1,27</w:t>
            </w:r>
            <w:r>
              <w:rPr>
                <w:rFonts w:hint="default" w:ascii="Times New Roman" w:hAnsi="Times New Roman" w:eastAsia="Times New Roman" w:cs="Times New Roman"/>
                <w:sz w:val="18"/>
                <w:szCs w:val="18"/>
                <w:lang w:val="fr-FR" w:eastAsia="fr-CA"/>
              </w:rPr>
              <w:t xml:space="preserve"> - </w:t>
            </w:r>
            <w:r>
              <w:rPr>
                <w:rFonts w:hint="default" w:ascii="Times New Roman" w:hAnsi="Times New Roman" w:eastAsia="Times New Roman" w:cs="Times New Roman"/>
                <w:sz w:val="18"/>
                <w:szCs w:val="18"/>
                <w:lang w:val="fr-CA" w:eastAsia="fr-CA"/>
              </w:rPr>
              <w:t>4,74</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33" w:type="dxa"/>
            <w:tcBorders>
              <w:left w:val="nil"/>
              <w:right w:val="nil"/>
            </w:tcBorders>
            <w:shd w:val="clear" w:color="auto" w:fill="D3DFEE"/>
            <w:vAlign w:val="bottom"/>
          </w:tcPr>
          <w:p>
            <w:pPr>
              <w:keepNext w:val="0"/>
              <w:keepLines w:val="0"/>
              <w:pageBreakBefore w:val="0"/>
              <w:widowControl/>
              <w:kinsoku/>
              <w:wordWrap/>
              <w:overflowPunct/>
              <w:topLinePunct w:val="0"/>
              <w:bidi w:val="0"/>
              <w:snapToGrid/>
              <w:spacing w:after="0" w:line="240" w:lineRule="auto"/>
              <w:ind w:left="448" w:leftChars="0" w:hanging="8" w:firstLineChars="0"/>
              <w:jc w:val="both"/>
              <w:textAlignment w:val="auto"/>
              <w:rPr>
                <w:rFonts w:hint="default" w:ascii="Times New Roman" w:hAnsi="Times New Roman" w:cs="Times New Roman"/>
                <w:b/>
                <w:bCs/>
                <w:color w:val="000000"/>
                <w:sz w:val="18"/>
                <w:szCs w:val="18"/>
              </w:rPr>
            </w:pPr>
            <w:r>
              <w:rPr>
                <w:rFonts w:hint="default" w:ascii="Times New Roman" w:hAnsi="Times New Roman" w:eastAsia="Times New Roman" w:cs="Times New Roman"/>
                <w:color w:val="000000"/>
                <w:sz w:val="18"/>
                <w:szCs w:val="18"/>
                <w:lang w:val="fr-CA" w:eastAsia="fr-CA"/>
              </w:rPr>
              <w:t xml:space="preserve">30 </w:t>
            </w:r>
            <w:r>
              <w:rPr>
                <w:rFonts w:hint="default" w:ascii="Times New Roman" w:hAnsi="Times New Roman" w:eastAsia="Times New Roman" w:cs="Times New Roman"/>
                <w:color w:val="000000"/>
                <w:sz w:val="18"/>
                <w:szCs w:val="18"/>
                <w:lang w:val="fr-FR" w:eastAsia="fr-CA"/>
              </w:rPr>
              <w:t>-</w:t>
            </w:r>
            <w:r>
              <w:rPr>
                <w:rFonts w:hint="default" w:ascii="Times New Roman" w:hAnsi="Times New Roman" w:eastAsia="Times New Roman" w:cs="Times New Roman"/>
                <w:color w:val="000000"/>
                <w:sz w:val="18"/>
                <w:szCs w:val="18"/>
                <w:lang w:val="fr-CA" w:eastAsia="fr-CA"/>
              </w:rPr>
              <w:t xml:space="preserve"> 39</w:t>
            </w:r>
          </w:p>
        </w:tc>
        <w:tc>
          <w:tcPr>
            <w:tcW w:w="1346"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eastAsia="Times New Roman" w:cs="Times New Roman"/>
                <w:sz w:val="18"/>
                <w:szCs w:val="18"/>
                <w:lang w:val="fr-CA" w:eastAsia="fr-CA"/>
              </w:rPr>
              <w:t>5,35</w:t>
            </w:r>
          </w:p>
        </w:tc>
        <w:tc>
          <w:tcPr>
            <w:tcW w:w="1357"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eastAsia="Times New Roman" w:cs="Times New Roman"/>
                <w:sz w:val="18"/>
                <w:szCs w:val="18"/>
                <w:lang w:val="fr-CA" w:eastAsia="fr-CA"/>
              </w:rPr>
              <w:t>2,78</w:t>
            </w:r>
            <w:r>
              <w:rPr>
                <w:rFonts w:hint="default" w:ascii="Times New Roman" w:hAnsi="Times New Roman" w:eastAsia="Times New Roman" w:cs="Times New Roman"/>
                <w:sz w:val="18"/>
                <w:szCs w:val="18"/>
                <w:lang w:val="fr-FR" w:eastAsia="fr-CA"/>
              </w:rPr>
              <w:t xml:space="preserve"> -</w:t>
            </w:r>
            <w:r>
              <w:rPr>
                <w:rFonts w:hint="default" w:ascii="Times New Roman" w:hAnsi="Times New Roman" w:eastAsia="Times New Roman" w:cs="Times New Roman"/>
                <w:sz w:val="18"/>
                <w:szCs w:val="18"/>
                <w:lang w:val="fr-CA" w:eastAsia="fr-CA"/>
              </w:rPr>
              <w:t>10,33</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33" w:type="dxa"/>
            <w:vAlign w:val="bottom"/>
          </w:tcPr>
          <w:p>
            <w:pPr>
              <w:keepNext w:val="0"/>
              <w:keepLines w:val="0"/>
              <w:pageBreakBefore w:val="0"/>
              <w:widowControl/>
              <w:kinsoku/>
              <w:wordWrap/>
              <w:overflowPunct/>
              <w:topLinePunct w:val="0"/>
              <w:bidi w:val="0"/>
              <w:snapToGrid/>
              <w:spacing w:after="0" w:line="240" w:lineRule="auto"/>
              <w:ind w:left="448" w:leftChars="0" w:hanging="8" w:firstLineChars="0"/>
              <w:jc w:val="both"/>
              <w:textAlignment w:val="auto"/>
              <w:rPr>
                <w:rFonts w:hint="default" w:ascii="Times New Roman" w:hAnsi="Times New Roman" w:cs="Times New Roman"/>
                <w:b/>
                <w:bCs/>
                <w:color w:val="000000"/>
                <w:sz w:val="18"/>
                <w:szCs w:val="18"/>
              </w:rPr>
            </w:pPr>
            <w:r>
              <w:rPr>
                <w:rFonts w:hint="default" w:ascii="Times New Roman" w:hAnsi="Times New Roman" w:eastAsia="Times New Roman" w:cs="Times New Roman"/>
                <w:color w:val="000000"/>
                <w:sz w:val="18"/>
                <w:szCs w:val="18"/>
                <w:lang w:val="fr-CA" w:eastAsia="fr-CA"/>
              </w:rPr>
              <w:t xml:space="preserve">40 </w:t>
            </w:r>
            <w:r>
              <w:rPr>
                <w:rFonts w:hint="default" w:ascii="Times New Roman" w:hAnsi="Times New Roman" w:eastAsia="Times New Roman" w:cs="Times New Roman"/>
                <w:color w:val="000000"/>
                <w:sz w:val="18"/>
                <w:szCs w:val="18"/>
                <w:lang w:val="fr-FR" w:eastAsia="fr-CA"/>
              </w:rPr>
              <w:t>-</w:t>
            </w:r>
            <w:r>
              <w:rPr>
                <w:rFonts w:hint="default" w:ascii="Times New Roman" w:hAnsi="Times New Roman" w:eastAsia="Times New Roman" w:cs="Times New Roman"/>
                <w:color w:val="000000"/>
                <w:sz w:val="18"/>
                <w:szCs w:val="18"/>
                <w:lang w:val="fr-CA" w:eastAsia="fr-CA"/>
              </w:rPr>
              <w:t xml:space="preserve"> 49</w:t>
            </w:r>
          </w:p>
        </w:tc>
        <w:tc>
          <w:tcPr>
            <w:tcW w:w="1346" w:type="dxa"/>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eastAsia="Times New Roman" w:cs="Times New Roman"/>
                <w:sz w:val="18"/>
                <w:szCs w:val="18"/>
                <w:lang w:val="fr-CA" w:eastAsia="fr-CA"/>
              </w:rPr>
              <w:t>7,76</w:t>
            </w:r>
          </w:p>
        </w:tc>
        <w:tc>
          <w:tcPr>
            <w:tcW w:w="1357" w:type="dxa"/>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eastAsia="Times New Roman" w:cs="Times New Roman"/>
                <w:sz w:val="18"/>
                <w:szCs w:val="18"/>
                <w:lang w:val="fr-CA" w:eastAsia="fr-CA"/>
              </w:rPr>
              <w:t>3,99</w:t>
            </w:r>
            <w:r>
              <w:rPr>
                <w:rFonts w:hint="default" w:ascii="Times New Roman" w:hAnsi="Times New Roman" w:eastAsia="Times New Roman" w:cs="Times New Roman"/>
                <w:sz w:val="18"/>
                <w:szCs w:val="18"/>
                <w:lang w:val="fr-FR" w:eastAsia="fr-CA"/>
              </w:rPr>
              <w:t>-</w:t>
            </w:r>
            <w:r>
              <w:rPr>
                <w:rFonts w:hint="default" w:ascii="Times New Roman" w:hAnsi="Times New Roman" w:eastAsia="Times New Roman" w:cs="Times New Roman"/>
                <w:sz w:val="18"/>
                <w:szCs w:val="18"/>
                <w:lang w:val="fr-CA" w:eastAsia="fr-CA"/>
              </w:rPr>
              <w:t>15,10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33" w:type="dxa"/>
            <w:tcBorders>
              <w:left w:val="nil"/>
              <w:right w:val="nil"/>
            </w:tcBorders>
            <w:shd w:val="clear" w:color="auto" w:fill="D3DFEE"/>
            <w:vAlign w:val="bottom"/>
          </w:tcPr>
          <w:p>
            <w:pPr>
              <w:keepNext w:val="0"/>
              <w:keepLines w:val="0"/>
              <w:pageBreakBefore w:val="0"/>
              <w:widowControl/>
              <w:kinsoku/>
              <w:wordWrap/>
              <w:overflowPunct/>
              <w:topLinePunct w:val="0"/>
              <w:bidi w:val="0"/>
              <w:snapToGrid/>
              <w:spacing w:after="0" w:line="240" w:lineRule="auto"/>
              <w:ind w:left="448" w:leftChars="0" w:hanging="8" w:firstLineChars="0"/>
              <w:jc w:val="both"/>
              <w:textAlignment w:val="auto"/>
              <w:rPr>
                <w:rFonts w:hint="default" w:ascii="Times New Roman" w:hAnsi="Times New Roman" w:cs="Times New Roman"/>
                <w:b/>
                <w:bCs/>
                <w:color w:val="000000"/>
                <w:sz w:val="18"/>
                <w:szCs w:val="18"/>
              </w:rPr>
            </w:pPr>
            <w:r>
              <w:rPr>
                <w:rFonts w:hint="default" w:ascii="Times New Roman" w:hAnsi="Times New Roman" w:eastAsia="Times New Roman" w:cs="Times New Roman"/>
                <w:color w:val="000000"/>
                <w:sz w:val="18"/>
                <w:szCs w:val="18"/>
                <w:lang w:val="fr-CA" w:eastAsia="fr-CA"/>
              </w:rPr>
              <w:t xml:space="preserve">50 </w:t>
            </w:r>
            <w:r>
              <w:rPr>
                <w:rFonts w:hint="default" w:ascii="Times New Roman" w:hAnsi="Times New Roman" w:eastAsia="Times New Roman" w:cs="Times New Roman"/>
                <w:color w:val="000000"/>
                <w:sz w:val="18"/>
                <w:szCs w:val="18"/>
                <w:lang w:val="fr-FR" w:eastAsia="fr-CA"/>
              </w:rPr>
              <w:t>-</w:t>
            </w:r>
            <w:r>
              <w:rPr>
                <w:rFonts w:hint="default" w:ascii="Times New Roman" w:hAnsi="Times New Roman" w:eastAsia="Times New Roman" w:cs="Times New Roman"/>
                <w:color w:val="000000"/>
                <w:sz w:val="18"/>
                <w:szCs w:val="18"/>
                <w:lang w:val="fr-CA" w:eastAsia="fr-CA"/>
              </w:rPr>
              <w:t xml:space="preserve"> 59</w:t>
            </w:r>
          </w:p>
        </w:tc>
        <w:tc>
          <w:tcPr>
            <w:tcW w:w="1346"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eastAsia="Times New Roman" w:cs="Times New Roman"/>
                <w:sz w:val="18"/>
                <w:szCs w:val="18"/>
                <w:lang w:val="fr-CA" w:eastAsia="fr-CA"/>
              </w:rPr>
              <w:t>12,09</w:t>
            </w:r>
          </w:p>
        </w:tc>
        <w:tc>
          <w:tcPr>
            <w:tcW w:w="1357"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eastAsia="Times New Roman" w:cs="Times New Roman"/>
                <w:sz w:val="18"/>
                <w:szCs w:val="18"/>
                <w:lang w:val="fr-CA" w:eastAsia="fr-CA"/>
              </w:rPr>
              <w:t>6,17</w:t>
            </w:r>
            <w:r>
              <w:rPr>
                <w:rFonts w:hint="default" w:ascii="Times New Roman" w:hAnsi="Times New Roman" w:eastAsia="Times New Roman" w:cs="Times New Roman"/>
                <w:sz w:val="18"/>
                <w:szCs w:val="18"/>
                <w:lang w:val="fr-FR" w:eastAsia="fr-CA"/>
              </w:rPr>
              <w:t>-</w:t>
            </w:r>
            <w:r>
              <w:rPr>
                <w:rFonts w:hint="default" w:ascii="Times New Roman" w:hAnsi="Times New Roman" w:eastAsia="Times New Roman" w:cs="Times New Roman"/>
                <w:sz w:val="18"/>
                <w:szCs w:val="18"/>
                <w:lang w:val="fr-CA" w:eastAsia="fr-CA"/>
              </w:rPr>
              <w:t>23,69</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33" w:type="dxa"/>
            <w:vAlign w:val="bottom"/>
          </w:tcPr>
          <w:p>
            <w:pPr>
              <w:keepNext w:val="0"/>
              <w:keepLines w:val="0"/>
              <w:pageBreakBefore w:val="0"/>
              <w:widowControl/>
              <w:kinsoku/>
              <w:wordWrap/>
              <w:overflowPunct/>
              <w:topLinePunct w:val="0"/>
              <w:bidi w:val="0"/>
              <w:snapToGrid/>
              <w:spacing w:after="0" w:line="240" w:lineRule="auto"/>
              <w:ind w:left="448" w:leftChars="0" w:hanging="8" w:firstLineChars="0"/>
              <w:jc w:val="both"/>
              <w:textAlignment w:val="auto"/>
              <w:rPr>
                <w:rFonts w:hint="default" w:ascii="Times New Roman" w:hAnsi="Times New Roman" w:cs="Times New Roman"/>
                <w:b/>
                <w:bCs/>
                <w:color w:val="000000"/>
                <w:sz w:val="18"/>
                <w:szCs w:val="18"/>
              </w:rPr>
            </w:pPr>
            <w:r>
              <w:rPr>
                <w:rFonts w:hint="default" w:ascii="Times New Roman" w:hAnsi="Times New Roman" w:eastAsia="Times New Roman" w:cs="Times New Roman"/>
                <w:color w:val="000000"/>
                <w:sz w:val="18"/>
                <w:szCs w:val="18"/>
                <w:lang w:val="fr-CA" w:eastAsia="fr-CA"/>
              </w:rPr>
              <w:t>60 -</w:t>
            </w:r>
            <w:r>
              <w:rPr>
                <w:rFonts w:hint="default" w:ascii="Times New Roman" w:hAnsi="Times New Roman" w:eastAsia="Times New Roman" w:cs="Times New Roman"/>
                <w:color w:val="000000"/>
                <w:sz w:val="18"/>
                <w:szCs w:val="18"/>
                <w:lang w:val="fr-FR" w:eastAsia="fr-CA"/>
              </w:rPr>
              <w:t xml:space="preserve"> </w:t>
            </w:r>
            <w:r>
              <w:rPr>
                <w:rFonts w:hint="default" w:ascii="Times New Roman" w:hAnsi="Times New Roman" w:eastAsia="Times New Roman" w:cs="Times New Roman"/>
                <w:color w:val="000000"/>
                <w:sz w:val="18"/>
                <w:szCs w:val="18"/>
                <w:lang w:val="fr-CA" w:eastAsia="fr-CA"/>
              </w:rPr>
              <w:t>69</w:t>
            </w:r>
          </w:p>
        </w:tc>
        <w:tc>
          <w:tcPr>
            <w:tcW w:w="1346" w:type="dxa"/>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eastAsia="Times New Roman" w:cs="Times New Roman"/>
                <w:sz w:val="18"/>
                <w:szCs w:val="18"/>
                <w:lang w:val="fr-CA" w:eastAsia="fr-CA"/>
              </w:rPr>
              <w:t>20,70</w:t>
            </w:r>
          </w:p>
        </w:tc>
        <w:tc>
          <w:tcPr>
            <w:tcW w:w="1357" w:type="dxa"/>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eastAsia="Times New Roman" w:cs="Times New Roman"/>
                <w:sz w:val="18"/>
                <w:szCs w:val="18"/>
                <w:lang w:val="fr-CA" w:eastAsia="fr-CA"/>
              </w:rPr>
              <w:t>10,27</w:t>
            </w:r>
            <w:r>
              <w:rPr>
                <w:rFonts w:hint="default" w:ascii="Times New Roman" w:hAnsi="Times New Roman" w:eastAsia="Times New Roman" w:cs="Times New Roman"/>
                <w:sz w:val="18"/>
                <w:szCs w:val="18"/>
                <w:lang w:val="fr-FR" w:eastAsia="fr-CA"/>
              </w:rPr>
              <w:t>-</w:t>
            </w:r>
            <w:r>
              <w:rPr>
                <w:rFonts w:hint="default" w:ascii="Times New Roman" w:hAnsi="Times New Roman" w:eastAsia="Times New Roman" w:cs="Times New Roman"/>
                <w:sz w:val="18"/>
                <w:szCs w:val="18"/>
                <w:lang w:val="fr-CA" w:eastAsia="fr-CA"/>
              </w:rPr>
              <w:t>41,72</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33" w:type="dxa"/>
            <w:tcBorders>
              <w:left w:val="nil"/>
              <w:right w:val="nil"/>
            </w:tcBorders>
            <w:shd w:val="clear" w:color="auto" w:fill="D3DFEE"/>
            <w:vAlign w:val="bottom"/>
          </w:tcPr>
          <w:p>
            <w:pPr>
              <w:keepNext w:val="0"/>
              <w:keepLines w:val="0"/>
              <w:pageBreakBefore w:val="0"/>
              <w:widowControl/>
              <w:kinsoku/>
              <w:wordWrap/>
              <w:overflowPunct/>
              <w:topLinePunct w:val="0"/>
              <w:bidi w:val="0"/>
              <w:snapToGrid/>
              <w:spacing w:after="0" w:line="240" w:lineRule="auto"/>
              <w:ind w:left="448" w:leftChars="0" w:hanging="8" w:firstLineChars="0"/>
              <w:jc w:val="both"/>
              <w:textAlignment w:val="auto"/>
              <w:rPr>
                <w:rFonts w:hint="default" w:ascii="Times New Roman" w:hAnsi="Times New Roman" w:cs="Times New Roman"/>
                <w:b/>
                <w:bCs/>
                <w:color w:val="000000"/>
                <w:sz w:val="18"/>
                <w:szCs w:val="18"/>
              </w:rPr>
            </w:pPr>
            <w:r>
              <w:rPr>
                <w:rFonts w:hint="default" w:ascii="Times New Roman" w:hAnsi="Times New Roman" w:eastAsia="Times New Roman" w:cs="Times New Roman"/>
                <w:color w:val="000000"/>
                <w:sz w:val="18"/>
                <w:szCs w:val="18"/>
                <w:lang w:val="fr-CA" w:eastAsia="fr-CA"/>
              </w:rPr>
              <w:t>70 et plus</w:t>
            </w:r>
          </w:p>
        </w:tc>
        <w:tc>
          <w:tcPr>
            <w:tcW w:w="1346"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eastAsia="Times New Roman" w:cs="Times New Roman"/>
                <w:sz w:val="18"/>
                <w:szCs w:val="18"/>
                <w:lang w:val="fr-CA" w:eastAsia="fr-CA"/>
              </w:rPr>
              <w:t>34,61</w:t>
            </w:r>
          </w:p>
        </w:tc>
        <w:tc>
          <w:tcPr>
            <w:tcW w:w="1357"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eastAsia="Times New Roman" w:cs="Times New Roman"/>
                <w:sz w:val="18"/>
                <w:szCs w:val="18"/>
                <w:lang w:val="fr-CA" w:eastAsia="fr-CA"/>
              </w:rPr>
              <w:t>16,30</w:t>
            </w:r>
            <w:r>
              <w:rPr>
                <w:rFonts w:hint="default" w:ascii="Times New Roman" w:hAnsi="Times New Roman" w:eastAsia="Times New Roman" w:cs="Times New Roman"/>
                <w:sz w:val="18"/>
                <w:szCs w:val="18"/>
                <w:lang w:val="fr-FR" w:eastAsia="fr-CA"/>
              </w:rPr>
              <w:t>-</w:t>
            </w:r>
            <w:r>
              <w:rPr>
                <w:rFonts w:hint="default" w:ascii="Times New Roman" w:hAnsi="Times New Roman" w:eastAsia="Times New Roman" w:cs="Times New Roman"/>
                <w:sz w:val="18"/>
                <w:szCs w:val="18"/>
                <w:lang w:val="fr-CA" w:eastAsia="fr-CA"/>
              </w:rPr>
              <w:t>73,52</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33" w:type="dxa"/>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eastAsia="Times New Roman" w:cs="Times New Roman"/>
                <w:b/>
                <w:sz w:val="18"/>
                <w:szCs w:val="18"/>
                <w:lang w:val="fr-CA" w:eastAsia="fr-CA"/>
              </w:rPr>
              <w:t>Gestité</w:t>
            </w:r>
          </w:p>
        </w:tc>
        <w:tc>
          <w:tcPr>
            <w:tcW w:w="1346" w:type="dxa"/>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p>
        </w:tc>
        <w:tc>
          <w:tcPr>
            <w:tcW w:w="1357" w:type="dxa"/>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33"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ind w:left="264" w:leftChars="120" w:firstLine="172" w:firstLineChars="96"/>
              <w:jc w:val="both"/>
              <w:textAlignment w:val="auto"/>
              <w:rPr>
                <w:rFonts w:hint="default" w:ascii="Times New Roman" w:hAnsi="Times New Roman" w:cs="Times New Roman"/>
                <w:b/>
                <w:bCs/>
                <w:color w:val="000000"/>
                <w:sz w:val="18"/>
                <w:szCs w:val="18"/>
              </w:rPr>
            </w:pPr>
            <w:r>
              <w:rPr>
                <w:rFonts w:hint="default" w:ascii="Times New Roman" w:hAnsi="Times New Roman" w:eastAsia="Times New Roman" w:cs="Times New Roman"/>
                <w:color w:val="000000"/>
                <w:sz w:val="18"/>
                <w:szCs w:val="18"/>
                <w:lang w:val="fr-CA" w:eastAsia="fr-CA"/>
              </w:rPr>
              <w:t>Nulligeste</w:t>
            </w:r>
          </w:p>
        </w:tc>
        <w:tc>
          <w:tcPr>
            <w:tcW w:w="1346"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eastAsia="Times New Roman" w:cs="Times New Roman"/>
                <w:sz w:val="18"/>
                <w:szCs w:val="18"/>
                <w:lang w:val="fr-CA" w:eastAsia="fr-CA"/>
              </w:rPr>
              <w:t>1,00</w:t>
            </w:r>
          </w:p>
        </w:tc>
        <w:tc>
          <w:tcPr>
            <w:tcW w:w="1357"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eastAsia="Times New Roman" w:cs="Times New Roman"/>
                <w:sz w:val="18"/>
                <w:szCs w:val="18"/>
                <w:lang w:val="fr-CA" w:eastAsia="fr-CA"/>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33" w:type="dxa"/>
            <w:tcBorders>
              <w:left w:val="nil"/>
              <w:right w:val="nil"/>
            </w:tcBorders>
            <w:shd w:val="clear" w:color="auto" w:fill="auto"/>
            <w:vAlign w:val="top"/>
          </w:tcPr>
          <w:p>
            <w:pPr>
              <w:keepNext w:val="0"/>
              <w:keepLines w:val="0"/>
              <w:pageBreakBefore w:val="0"/>
              <w:widowControl/>
              <w:kinsoku/>
              <w:wordWrap/>
              <w:overflowPunct/>
              <w:topLinePunct w:val="0"/>
              <w:bidi w:val="0"/>
              <w:snapToGrid/>
              <w:spacing w:after="0" w:line="240" w:lineRule="auto"/>
              <w:ind w:left="264" w:leftChars="120" w:firstLine="172" w:firstLineChars="96"/>
              <w:jc w:val="both"/>
              <w:textAlignment w:val="auto"/>
              <w:rPr>
                <w:rFonts w:hint="default" w:ascii="Times New Roman" w:hAnsi="Times New Roman" w:cs="Times New Roman"/>
                <w:sz w:val="18"/>
                <w:szCs w:val="18"/>
              </w:rPr>
            </w:pPr>
            <w:r>
              <w:rPr>
                <w:rFonts w:hint="default" w:ascii="Times New Roman" w:hAnsi="Times New Roman" w:eastAsia="Times New Roman" w:cs="Times New Roman"/>
                <w:color w:val="000000"/>
                <w:sz w:val="18"/>
                <w:szCs w:val="18"/>
                <w:lang w:val="fr-CA" w:eastAsia="fr-CA"/>
              </w:rPr>
              <w:t>Primigeste</w:t>
            </w:r>
          </w:p>
        </w:tc>
        <w:tc>
          <w:tcPr>
            <w:tcW w:w="1346" w:type="dxa"/>
            <w:tcBorders>
              <w:left w:val="nil"/>
              <w:right w:val="nil"/>
            </w:tcBorders>
            <w:shd w:val="clear" w:color="auto" w:fill="auto"/>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eastAsia="Times New Roman" w:cs="Times New Roman"/>
                <w:sz w:val="18"/>
                <w:szCs w:val="18"/>
                <w:lang w:val="fr-CA" w:eastAsia="fr-CA"/>
              </w:rPr>
              <w:t>1,71</w:t>
            </w:r>
          </w:p>
        </w:tc>
        <w:tc>
          <w:tcPr>
            <w:tcW w:w="1357" w:type="dxa"/>
            <w:tcBorders>
              <w:left w:val="nil"/>
              <w:right w:val="nil"/>
            </w:tcBorders>
            <w:shd w:val="clear" w:color="auto" w:fill="auto"/>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lang w:val="fr-FR"/>
              </w:rPr>
            </w:pPr>
            <w:r>
              <w:rPr>
                <w:rFonts w:hint="default" w:ascii="Times New Roman" w:hAnsi="Times New Roman" w:eastAsia="Times New Roman" w:cs="Times New Roman"/>
                <w:sz w:val="18"/>
                <w:szCs w:val="18"/>
                <w:lang w:val="fr-CA" w:eastAsia="fr-CA"/>
              </w:rPr>
              <w:t>1,07</w:t>
            </w:r>
            <w:r>
              <w:rPr>
                <w:rFonts w:hint="default" w:ascii="Times New Roman" w:hAnsi="Times New Roman" w:eastAsia="Times New Roman" w:cs="Times New Roman"/>
                <w:sz w:val="18"/>
                <w:szCs w:val="18"/>
                <w:lang w:val="fr-FR" w:eastAsia="fr-CA"/>
              </w:rPr>
              <w:t>-</w:t>
            </w:r>
            <w:r>
              <w:rPr>
                <w:rFonts w:hint="default" w:ascii="Times New Roman" w:hAnsi="Times New Roman" w:eastAsia="Times New Roman" w:cs="Times New Roman"/>
                <w:sz w:val="18"/>
                <w:szCs w:val="18"/>
                <w:lang w:val="fr-CA" w:eastAsia="fr-CA"/>
              </w:rPr>
              <w:t>2,73</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33"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ind w:left="264" w:leftChars="120" w:firstLine="172" w:firstLineChars="96"/>
              <w:jc w:val="both"/>
              <w:textAlignment w:val="auto"/>
              <w:rPr>
                <w:rFonts w:hint="default" w:ascii="Times New Roman" w:hAnsi="Times New Roman" w:cs="Times New Roman"/>
                <w:sz w:val="18"/>
                <w:szCs w:val="18"/>
              </w:rPr>
            </w:pPr>
            <w:r>
              <w:rPr>
                <w:rFonts w:hint="default" w:ascii="Times New Roman" w:hAnsi="Times New Roman" w:eastAsia="Times New Roman" w:cs="Times New Roman"/>
                <w:color w:val="000000"/>
                <w:sz w:val="18"/>
                <w:szCs w:val="18"/>
                <w:lang w:val="fr-CA" w:eastAsia="fr-CA"/>
              </w:rPr>
              <w:t>Paucigeste</w:t>
            </w:r>
          </w:p>
        </w:tc>
        <w:tc>
          <w:tcPr>
            <w:tcW w:w="1346"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eastAsia="Times New Roman" w:cs="Times New Roman"/>
                <w:sz w:val="18"/>
                <w:szCs w:val="18"/>
                <w:lang w:val="fr-CA" w:eastAsia="fr-CA"/>
              </w:rPr>
              <w:t>1,24</w:t>
            </w:r>
          </w:p>
        </w:tc>
        <w:tc>
          <w:tcPr>
            <w:tcW w:w="1357"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lang w:val="fr-FR"/>
              </w:rPr>
            </w:pPr>
            <w:r>
              <w:rPr>
                <w:rFonts w:hint="default" w:ascii="Times New Roman" w:hAnsi="Times New Roman" w:eastAsia="Times New Roman" w:cs="Times New Roman"/>
                <w:sz w:val="18"/>
                <w:szCs w:val="18"/>
                <w:lang w:val="fr-CA" w:eastAsia="fr-CA"/>
              </w:rPr>
              <w:t>0,79</w:t>
            </w:r>
            <w:r>
              <w:rPr>
                <w:rFonts w:hint="default" w:ascii="Times New Roman" w:hAnsi="Times New Roman" w:eastAsia="Times New Roman" w:cs="Times New Roman"/>
                <w:sz w:val="18"/>
                <w:szCs w:val="18"/>
                <w:lang w:val="fr-FR" w:eastAsia="fr-CA"/>
              </w:rPr>
              <w:t>-</w:t>
            </w:r>
            <w:r>
              <w:rPr>
                <w:rFonts w:hint="default" w:ascii="Times New Roman" w:hAnsi="Times New Roman" w:eastAsia="Times New Roman" w:cs="Times New Roman"/>
                <w:sz w:val="18"/>
                <w:szCs w:val="18"/>
                <w:lang w:val="fr-CA" w:eastAsia="fr-CA"/>
              </w:rPr>
              <w:t>1,93</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33" w:type="dxa"/>
            <w:tcBorders>
              <w:left w:val="nil"/>
              <w:right w:val="nil"/>
            </w:tcBorders>
            <w:shd w:val="clear" w:color="auto" w:fill="auto"/>
            <w:vAlign w:val="top"/>
          </w:tcPr>
          <w:p>
            <w:pPr>
              <w:keepNext w:val="0"/>
              <w:keepLines w:val="0"/>
              <w:pageBreakBefore w:val="0"/>
              <w:widowControl/>
              <w:kinsoku/>
              <w:wordWrap/>
              <w:overflowPunct/>
              <w:topLinePunct w:val="0"/>
              <w:bidi w:val="0"/>
              <w:snapToGrid/>
              <w:spacing w:after="0" w:line="240" w:lineRule="auto"/>
              <w:ind w:left="264" w:leftChars="120" w:firstLine="172" w:firstLineChars="96"/>
              <w:jc w:val="both"/>
              <w:textAlignment w:val="auto"/>
              <w:rPr>
                <w:rFonts w:hint="default" w:ascii="Times New Roman" w:hAnsi="Times New Roman" w:cs="Times New Roman"/>
                <w:sz w:val="18"/>
                <w:szCs w:val="18"/>
              </w:rPr>
            </w:pPr>
            <w:r>
              <w:rPr>
                <w:rFonts w:hint="default" w:ascii="Times New Roman" w:hAnsi="Times New Roman" w:eastAsia="Times New Roman" w:cs="Times New Roman"/>
                <w:color w:val="000000"/>
                <w:sz w:val="18"/>
                <w:szCs w:val="18"/>
                <w:lang w:val="fr-CA" w:eastAsia="fr-CA"/>
              </w:rPr>
              <w:t>Multigeste</w:t>
            </w:r>
          </w:p>
        </w:tc>
        <w:tc>
          <w:tcPr>
            <w:tcW w:w="1346" w:type="dxa"/>
            <w:tcBorders>
              <w:left w:val="nil"/>
              <w:right w:val="nil"/>
            </w:tcBorders>
            <w:shd w:val="clear" w:color="auto" w:fill="auto"/>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eastAsia="Times New Roman" w:cs="Times New Roman"/>
                <w:sz w:val="18"/>
                <w:szCs w:val="18"/>
                <w:lang w:val="fr-CA" w:eastAsia="fr-CA"/>
              </w:rPr>
              <w:t>1,60</w:t>
            </w:r>
          </w:p>
        </w:tc>
        <w:tc>
          <w:tcPr>
            <w:tcW w:w="1357" w:type="dxa"/>
            <w:tcBorders>
              <w:left w:val="nil"/>
              <w:right w:val="nil"/>
            </w:tcBorders>
            <w:shd w:val="clear" w:color="auto" w:fill="auto"/>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lang w:val="fr-FR"/>
              </w:rPr>
            </w:pPr>
            <w:r>
              <w:rPr>
                <w:rFonts w:hint="default" w:ascii="Times New Roman" w:hAnsi="Times New Roman" w:eastAsia="Times New Roman" w:cs="Times New Roman"/>
                <w:sz w:val="18"/>
                <w:szCs w:val="18"/>
                <w:lang w:val="fr-CA" w:eastAsia="fr-CA"/>
              </w:rPr>
              <w:t>1,03</w:t>
            </w:r>
            <w:r>
              <w:rPr>
                <w:rFonts w:hint="default" w:ascii="Times New Roman" w:hAnsi="Times New Roman" w:eastAsia="Times New Roman" w:cs="Times New Roman"/>
                <w:sz w:val="18"/>
                <w:szCs w:val="18"/>
                <w:lang w:val="fr-FR" w:eastAsia="fr-CA"/>
              </w:rPr>
              <w:t>-</w:t>
            </w:r>
            <w:r>
              <w:rPr>
                <w:rFonts w:hint="default" w:ascii="Times New Roman" w:hAnsi="Times New Roman" w:eastAsia="Times New Roman" w:cs="Times New Roman"/>
                <w:sz w:val="18"/>
                <w:szCs w:val="18"/>
                <w:lang w:val="fr-CA" w:eastAsia="fr-CA"/>
              </w:rPr>
              <w:t>2,49</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33"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ind w:left="264" w:leftChars="120" w:firstLine="172" w:firstLineChars="96"/>
              <w:jc w:val="both"/>
              <w:textAlignment w:val="auto"/>
              <w:rPr>
                <w:rFonts w:hint="default" w:ascii="Times New Roman" w:hAnsi="Times New Roman" w:cs="Times New Roman"/>
                <w:sz w:val="18"/>
                <w:szCs w:val="18"/>
              </w:rPr>
            </w:pPr>
            <w:r>
              <w:rPr>
                <w:rFonts w:hint="default" w:ascii="Times New Roman" w:hAnsi="Times New Roman" w:eastAsia="Times New Roman" w:cs="Times New Roman"/>
                <w:color w:val="000000"/>
                <w:sz w:val="18"/>
                <w:szCs w:val="18"/>
                <w:lang w:val="fr-CA" w:eastAsia="fr-CA"/>
              </w:rPr>
              <w:t>Grande multigeste</w:t>
            </w:r>
          </w:p>
        </w:tc>
        <w:tc>
          <w:tcPr>
            <w:tcW w:w="1346"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eastAsia="Times New Roman" w:cs="Times New Roman"/>
                <w:sz w:val="18"/>
                <w:szCs w:val="18"/>
                <w:lang w:val="fr-CA" w:eastAsia="fr-CA"/>
              </w:rPr>
              <w:t>2,14</w:t>
            </w:r>
          </w:p>
        </w:tc>
        <w:tc>
          <w:tcPr>
            <w:tcW w:w="1357"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lang w:val="fr-FR"/>
              </w:rPr>
            </w:pPr>
            <w:r>
              <w:rPr>
                <w:rFonts w:hint="default" w:ascii="Times New Roman" w:hAnsi="Times New Roman" w:eastAsia="Times New Roman" w:cs="Times New Roman"/>
                <w:sz w:val="18"/>
                <w:szCs w:val="18"/>
                <w:lang w:val="fr-CA" w:eastAsia="fr-CA"/>
              </w:rPr>
              <w:t>1,37</w:t>
            </w:r>
            <w:r>
              <w:rPr>
                <w:rFonts w:hint="default" w:ascii="Times New Roman" w:hAnsi="Times New Roman" w:eastAsia="Times New Roman" w:cs="Times New Roman"/>
                <w:sz w:val="18"/>
                <w:szCs w:val="18"/>
                <w:lang w:val="fr-FR" w:eastAsia="fr-CA"/>
              </w:rPr>
              <w:t>-</w:t>
            </w:r>
            <w:r>
              <w:rPr>
                <w:rFonts w:hint="default" w:ascii="Times New Roman" w:hAnsi="Times New Roman" w:eastAsia="Times New Roman" w:cs="Times New Roman"/>
                <w:sz w:val="18"/>
                <w:szCs w:val="18"/>
                <w:lang w:val="fr-CA" w:eastAsia="fr-CA"/>
              </w:rPr>
              <w:t>3,36</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33" w:type="dxa"/>
            <w:tcBorders>
              <w:left w:val="nil"/>
              <w:right w:val="nil"/>
            </w:tcBorders>
            <w:shd w:val="clear" w:color="auto" w:fill="auto"/>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eastAsia="Times New Roman" w:cs="Times New Roman"/>
                <w:b/>
                <w:sz w:val="18"/>
                <w:szCs w:val="18"/>
                <w:lang w:val="fr-CA" w:eastAsia="fr-CA"/>
              </w:rPr>
              <w:t>Régime matrimonial</w:t>
            </w:r>
          </w:p>
        </w:tc>
        <w:tc>
          <w:tcPr>
            <w:tcW w:w="1346" w:type="dxa"/>
            <w:tcBorders>
              <w:left w:val="nil"/>
              <w:right w:val="nil"/>
            </w:tcBorders>
            <w:shd w:val="clear" w:color="auto" w:fill="auto"/>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p>
        </w:tc>
        <w:tc>
          <w:tcPr>
            <w:tcW w:w="1357" w:type="dxa"/>
            <w:tcBorders>
              <w:left w:val="nil"/>
              <w:right w:val="nil"/>
            </w:tcBorders>
            <w:shd w:val="clear" w:color="auto" w:fill="auto"/>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lang w:val="fr-FR"/>
              </w:rPr>
            </w:pP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33"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ind w:left="264" w:leftChars="120" w:firstLine="172" w:firstLineChars="96"/>
              <w:jc w:val="both"/>
              <w:textAlignment w:val="auto"/>
              <w:rPr>
                <w:rFonts w:hint="default" w:ascii="Times New Roman" w:hAnsi="Times New Roman" w:cs="Times New Roman"/>
                <w:sz w:val="18"/>
                <w:szCs w:val="18"/>
              </w:rPr>
            </w:pPr>
            <w:r>
              <w:rPr>
                <w:rFonts w:hint="default" w:ascii="Times New Roman" w:hAnsi="Times New Roman" w:eastAsia="Times New Roman" w:cs="Times New Roman"/>
                <w:color w:val="000000"/>
                <w:sz w:val="18"/>
                <w:szCs w:val="18"/>
                <w:lang w:val="fr-CA" w:eastAsia="fr-CA"/>
              </w:rPr>
              <w:t>Monogamie</w:t>
            </w:r>
          </w:p>
        </w:tc>
        <w:tc>
          <w:tcPr>
            <w:tcW w:w="1346"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eastAsia="Times New Roman" w:cs="Times New Roman"/>
                <w:sz w:val="18"/>
                <w:szCs w:val="18"/>
                <w:lang w:val="fr-CA" w:eastAsia="fr-CA"/>
              </w:rPr>
              <w:t>1,00</w:t>
            </w:r>
          </w:p>
        </w:tc>
        <w:tc>
          <w:tcPr>
            <w:tcW w:w="1357"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lang w:val="fr-FR"/>
              </w:rPr>
            </w:pPr>
            <w:r>
              <w:rPr>
                <w:rFonts w:hint="default" w:ascii="Times New Roman" w:hAnsi="Times New Roman" w:eastAsia="Times New Roman" w:cs="Times New Roman"/>
                <w:sz w:val="18"/>
                <w:szCs w:val="18"/>
                <w:lang w:val="fr-CA" w:eastAsia="fr-CA"/>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33" w:type="dxa"/>
            <w:tcBorders>
              <w:left w:val="nil"/>
              <w:right w:val="nil"/>
            </w:tcBorders>
            <w:shd w:val="clear" w:color="auto" w:fill="auto"/>
            <w:vAlign w:val="top"/>
          </w:tcPr>
          <w:p>
            <w:pPr>
              <w:keepNext w:val="0"/>
              <w:keepLines w:val="0"/>
              <w:pageBreakBefore w:val="0"/>
              <w:widowControl/>
              <w:kinsoku/>
              <w:wordWrap/>
              <w:overflowPunct/>
              <w:topLinePunct w:val="0"/>
              <w:bidi w:val="0"/>
              <w:snapToGrid/>
              <w:spacing w:after="0" w:line="240" w:lineRule="auto"/>
              <w:ind w:left="264" w:leftChars="120" w:firstLine="172" w:firstLineChars="96"/>
              <w:jc w:val="both"/>
              <w:textAlignment w:val="auto"/>
              <w:rPr>
                <w:rFonts w:hint="default" w:ascii="Times New Roman" w:hAnsi="Times New Roman" w:cs="Times New Roman"/>
                <w:sz w:val="18"/>
                <w:szCs w:val="18"/>
              </w:rPr>
            </w:pPr>
            <w:r>
              <w:rPr>
                <w:rFonts w:hint="default" w:ascii="Times New Roman" w:hAnsi="Times New Roman" w:eastAsia="Times New Roman" w:cs="Times New Roman"/>
                <w:color w:val="000000"/>
                <w:sz w:val="18"/>
                <w:szCs w:val="18"/>
                <w:lang w:val="fr-CA" w:eastAsia="fr-CA"/>
              </w:rPr>
              <w:t>Polygamie</w:t>
            </w:r>
          </w:p>
        </w:tc>
        <w:tc>
          <w:tcPr>
            <w:tcW w:w="1346" w:type="dxa"/>
            <w:tcBorders>
              <w:left w:val="nil"/>
              <w:right w:val="nil"/>
            </w:tcBorders>
            <w:shd w:val="clear" w:color="auto" w:fill="auto"/>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eastAsia="Times New Roman" w:cs="Times New Roman"/>
                <w:sz w:val="18"/>
                <w:szCs w:val="18"/>
                <w:lang w:val="fr-CA" w:eastAsia="fr-CA"/>
              </w:rPr>
              <w:t>1,03</w:t>
            </w:r>
          </w:p>
        </w:tc>
        <w:tc>
          <w:tcPr>
            <w:tcW w:w="1357" w:type="dxa"/>
            <w:tcBorders>
              <w:left w:val="nil"/>
              <w:right w:val="nil"/>
            </w:tcBorders>
            <w:shd w:val="clear" w:color="auto" w:fill="auto"/>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lang w:val="fr-FR"/>
              </w:rPr>
            </w:pPr>
            <w:r>
              <w:rPr>
                <w:rFonts w:hint="default" w:ascii="Times New Roman" w:hAnsi="Times New Roman" w:eastAsia="Times New Roman" w:cs="Times New Roman"/>
                <w:sz w:val="18"/>
                <w:szCs w:val="18"/>
                <w:lang w:val="fr-CA" w:eastAsia="fr-CA"/>
              </w:rPr>
              <w:t>0,8</w:t>
            </w:r>
            <w:r>
              <w:rPr>
                <w:rFonts w:hint="default" w:ascii="Times New Roman" w:hAnsi="Times New Roman" w:eastAsia="Times New Roman" w:cs="Times New Roman"/>
                <w:sz w:val="18"/>
                <w:szCs w:val="18"/>
                <w:lang w:val="fr-FR" w:eastAsia="fr-CA"/>
              </w:rPr>
              <w:t>-</w:t>
            </w:r>
            <w:r>
              <w:rPr>
                <w:rFonts w:hint="default" w:ascii="Times New Roman" w:hAnsi="Times New Roman" w:eastAsia="Times New Roman" w:cs="Times New Roman"/>
                <w:sz w:val="18"/>
                <w:szCs w:val="18"/>
                <w:lang w:val="fr-CA" w:eastAsia="fr-CA"/>
              </w:rPr>
              <w:t>1,20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33"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ind w:left="264" w:leftChars="120" w:firstLine="172" w:firstLineChars="96"/>
              <w:jc w:val="both"/>
              <w:textAlignment w:val="auto"/>
              <w:rPr>
                <w:rFonts w:hint="default" w:ascii="Times New Roman" w:hAnsi="Times New Roman" w:cs="Times New Roman"/>
                <w:sz w:val="18"/>
                <w:szCs w:val="18"/>
              </w:rPr>
            </w:pPr>
            <w:r>
              <w:rPr>
                <w:rFonts w:hint="default" w:ascii="Times New Roman" w:hAnsi="Times New Roman" w:eastAsia="Times New Roman" w:cs="Times New Roman"/>
                <w:color w:val="000000"/>
                <w:sz w:val="18"/>
                <w:szCs w:val="18"/>
                <w:lang w:val="fr-CA" w:eastAsia="fr-CA"/>
              </w:rPr>
              <w:t>Célibataire</w:t>
            </w:r>
          </w:p>
        </w:tc>
        <w:tc>
          <w:tcPr>
            <w:tcW w:w="1346"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eastAsia="Times New Roman" w:cs="Times New Roman"/>
                <w:sz w:val="18"/>
                <w:szCs w:val="18"/>
                <w:lang w:val="fr-CA" w:eastAsia="fr-CA"/>
              </w:rPr>
              <w:t>0,48</w:t>
            </w:r>
          </w:p>
        </w:tc>
        <w:tc>
          <w:tcPr>
            <w:tcW w:w="1357"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lang w:val="fr-FR"/>
              </w:rPr>
            </w:pPr>
            <w:r>
              <w:rPr>
                <w:rFonts w:hint="default" w:ascii="Times New Roman" w:hAnsi="Times New Roman" w:eastAsia="Times New Roman" w:cs="Times New Roman"/>
                <w:sz w:val="18"/>
                <w:szCs w:val="18"/>
                <w:lang w:val="fr-CA" w:eastAsia="fr-CA"/>
              </w:rPr>
              <w:t>0,38</w:t>
            </w:r>
            <w:r>
              <w:rPr>
                <w:rFonts w:hint="default" w:ascii="Times New Roman" w:hAnsi="Times New Roman" w:eastAsia="Times New Roman" w:cs="Times New Roman"/>
                <w:sz w:val="18"/>
                <w:szCs w:val="18"/>
                <w:lang w:val="fr-FR" w:eastAsia="fr-CA"/>
              </w:rPr>
              <w:t>-</w:t>
            </w:r>
            <w:r>
              <w:rPr>
                <w:rFonts w:hint="default" w:ascii="Times New Roman" w:hAnsi="Times New Roman" w:eastAsia="Times New Roman" w:cs="Times New Roman"/>
                <w:sz w:val="18"/>
                <w:szCs w:val="18"/>
                <w:lang w:val="fr-CA" w:eastAsia="fr-CA"/>
              </w:rPr>
              <w:t>0,61</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33" w:type="dxa"/>
            <w:tcBorders>
              <w:left w:val="nil"/>
              <w:right w:val="nil"/>
            </w:tcBorders>
            <w:shd w:val="clear" w:color="auto" w:fill="auto"/>
            <w:vAlign w:val="top"/>
          </w:tcPr>
          <w:p>
            <w:pPr>
              <w:keepNext w:val="0"/>
              <w:keepLines w:val="0"/>
              <w:pageBreakBefore w:val="0"/>
              <w:widowControl/>
              <w:kinsoku/>
              <w:wordWrap/>
              <w:overflowPunct/>
              <w:topLinePunct w:val="0"/>
              <w:bidi w:val="0"/>
              <w:snapToGrid/>
              <w:spacing w:after="0" w:line="240" w:lineRule="auto"/>
              <w:jc w:val="left"/>
              <w:textAlignment w:val="auto"/>
              <w:rPr>
                <w:rFonts w:hint="default" w:ascii="Times New Roman" w:hAnsi="Times New Roman" w:eastAsia="Times New Roman" w:cs="Times New Roman"/>
                <w:b/>
                <w:bCs/>
                <w:color w:val="000000"/>
                <w:sz w:val="18"/>
                <w:szCs w:val="18"/>
                <w:lang w:val="fr-CA" w:eastAsia="fr-CA"/>
              </w:rPr>
            </w:pPr>
            <w:r>
              <w:rPr>
                <w:rFonts w:hint="default" w:ascii="Times New Roman" w:hAnsi="Times New Roman" w:eastAsia="Times New Roman" w:cs="Times New Roman"/>
                <w:b/>
                <w:bCs/>
                <w:color w:val="000000"/>
                <w:sz w:val="18"/>
                <w:szCs w:val="18"/>
                <w:lang w:val="fr-CA" w:eastAsia="fr-CA"/>
              </w:rPr>
              <w:t>Utilisation de méthode</w:t>
            </w:r>
          </w:p>
          <w:p>
            <w:pPr>
              <w:keepNext w:val="0"/>
              <w:keepLines w:val="0"/>
              <w:pageBreakBefore w:val="0"/>
              <w:widowControl/>
              <w:kinsoku/>
              <w:wordWrap/>
              <w:overflowPunct/>
              <w:topLinePunct w:val="0"/>
              <w:bidi w:val="0"/>
              <w:snapToGrid/>
              <w:spacing w:after="0" w:line="240" w:lineRule="auto"/>
              <w:jc w:val="left"/>
              <w:textAlignment w:val="auto"/>
              <w:rPr>
                <w:rFonts w:hint="default" w:ascii="Times New Roman" w:hAnsi="Times New Roman" w:cs="Times New Roman"/>
                <w:sz w:val="18"/>
                <w:szCs w:val="18"/>
              </w:rPr>
            </w:pPr>
            <w:r>
              <w:rPr>
                <w:rFonts w:hint="default" w:ascii="Times New Roman" w:hAnsi="Times New Roman" w:eastAsia="Times New Roman" w:cs="Times New Roman"/>
                <w:b/>
                <w:bCs/>
                <w:color w:val="000000"/>
                <w:sz w:val="18"/>
                <w:szCs w:val="18"/>
                <w:lang w:val="fr-CA" w:eastAsia="fr-CA"/>
              </w:rPr>
              <w:t>Contraceptive</w:t>
            </w:r>
          </w:p>
        </w:tc>
        <w:tc>
          <w:tcPr>
            <w:tcW w:w="1346" w:type="dxa"/>
            <w:tcBorders>
              <w:left w:val="nil"/>
              <w:right w:val="nil"/>
            </w:tcBorders>
            <w:shd w:val="clear" w:color="auto" w:fill="auto"/>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p>
        </w:tc>
        <w:tc>
          <w:tcPr>
            <w:tcW w:w="1357" w:type="dxa"/>
            <w:tcBorders>
              <w:left w:val="nil"/>
              <w:right w:val="nil"/>
            </w:tcBorders>
            <w:shd w:val="clear" w:color="auto" w:fill="auto"/>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lang w:val="fr-FR"/>
              </w:rPr>
            </w:pP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33"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ind w:left="264" w:leftChars="120" w:firstLine="172" w:firstLineChars="96"/>
              <w:jc w:val="both"/>
              <w:textAlignment w:val="auto"/>
              <w:rPr>
                <w:rFonts w:hint="default" w:ascii="Times New Roman" w:hAnsi="Times New Roman" w:cs="Times New Roman"/>
                <w:sz w:val="18"/>
                <w:szCs w:val="18"/>
              </w:rPr>
            </w:pPr>
            <w:r>
              <w:rPr>
                <w:rFonts w:hint="default" w:ascii="Times New Roman" w:hAnsi="Times New Roman" w:eastAsia="Times New Roman" w:cs="Times New Roman"/>
                <w:color w:val="000000"/>
                <w:sz w:val="18"/>
                <w:szCs w:val="18"/>
                <w:lang w:val="fr-CA" w:eastAsia="fr-CA"/>
              </w:rPr>
              <w:t>Oui</w:t>
            </w:r>
          </w:p>
        </w:tc>
        <w:tc>
          <w:tcPr>
            <w:tcW w:w="1346"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eastAsia="Times New Roman" w:cs="Times New Roman"/>
                <w:sz w:val="18"/>
                <w:szCs w:val="18"/>
                <w:lang w:val="fr-CA" w:eastAsia="fr-CA"/>
              </w:rPr>
              <w:t>0,92</w:t>
            </w:r>
          </w:p>
        </w:tc>
        <w:tc>
          <w:tcPr>
            <w:tcW w:w="1357" w:type="dxa"/>
            <w:tcBorders>
              <w:left w:val="nil"/>
              <w:right w:val="nil"/>
            </w:tcBorders>
            <w:shd w:val="clear" w:color="auto" w:fill="D3DFEE"/>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lang w:val="fr-FR"/>
              </w:rPr>
            </w:pPr>
            <w:r>
              <w:rPr>
                <w:rFonts w:hint="default" w:ascii="Times New Roman" w:hAnsi="Times New Roman" w:eastAsia="Times New Roman" w:cs="Times New Roman"/>
                <w:sz w:val="18"/>
                <w:szCs w:val="18"/>
                <w:lang w:val="fr-CA" w:eastAsia="fr-CA"/>
              </w:rPr>
              <w:t>0,79</w:t>
            </w:r>
            <w:r>
              <w:rPr>
                <w:rFonts w:hint="default" w:ascii="Times New Roman" w:hAnsi="Times New Roman" w:eastAsia="Times New Roman" w:cs="Times New Roman"/>
                <w:sz w:val="18"/>
                <w:szCs w:val="18"/>
                <w:lang w:val="fr-FR" w:eastAsia="fr-CA"/>
              </w:rPr>
              <w:t>-</w:t>
            </w:r>
            <w:r>
              <w:rPr>
                <w:rFonts w:hint="default" w:ascii="Times New Roman" w:hAnsi="Times New Roman" w:eastAsia="Times New Roman" w:cs="Times New Roman"/>
                <w:sz w:val="18"/>
                <w:szCs w:val="18"/>
                <w:lang w:val="fr-CA" w:eastAsia="fr-CA"/>
              </w:rPr>
              <w:t>1,08</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33" w:type="dxa"/>
            <w:tcBorders>
              <w:left w:val="nil"/>
              <w:right w:val="nil"/>
            </w:tcBorders>
            <w:shd w:val="clear" w:color="auto" w:fill="auto"/>
            <w:vAlign w:val="top"/>
          </w:tcPr>
          <w:p>
            <w:pPr>
              <w:keepNext w:val="0"/>
              <w:keepLines w:val="0"/>
              <w:pageBreakBefore w:val="0"/>
              <w:widowControl/>
              <w:kinsoku/>
              <w:wordWrap/>
              <w:overflowPunct/>
              <w:topLinePunct w:val="0"/>
              <w:bidi w:val="0"/>
              <w:snapToGrid/>
              <w:spacing w:after="0" w:line="240" w:lineRule="auto"/>
              <w:ind w:left="264" w:leftChars="120" w:firstLine="172" w:firstLineChars="96"/>
              <w:jc w:val="both"/>
              <w:textAlignment w:val="auto"/>
              <w:rPr>
                <w:rFonts w:hint="default" w:ascii="Times New Roman" w:hAnsi="Times New Roman" w:cs="Times New Roman"/>
                <w:sz w:val="18"/>
                <w:szCs w:val="18"/>
              </w:rPr>
            </w:pPr>
            <w:r>
              <w:rPr>
                <w:rFonts w:hint="default" w:ascii="Times New Roman" w:hAnsi="Times New Roman" w:eastAsia="Times New Roman" w:cs="Times New Roman"/>
                <w:color w:val="000000"/>
                <w:sz w:val="18"/>
                <w:szCs w:val="18"/>
                <w:lang w:val="fr-CA" w:eastAsia="fr-CA"/>
              </w:rPr>
              <w:t>Non</w:t>
            </w:r>
          </w:p>
        </w:tc>
        <w:tc>
          <w:tcPr>
            <w:tcW w:w="1346" w:type="dxa"/>
            <w:tcBorders>
              <w:left w:val="nil"/>
              <w:right w:val="nil"/>
            </w:tcBorders>
            <w:shd w:val="clear" w:color="auto" w:fill="auto"/>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eastAsia="Times New Roman" w:cs="Times New Roman"/>
                <w:sz w:val="18"/>
                <w:szCs w:val="18"/>
                <w:lang w:val="fr-CA" w:eastAsia="fr-CA"/>
              </w:rPr>
              <w:t>1,00</w:t>
            </w:r>
          </w:p>
        </w:tc>
        <w:tc>
          <w:tcPr>
            <w:tcW w:w="1357" w:type="dxa"/>
            <w:tcBorders>
              <w:left w:val="nil"/>
              <w:right w:val="nil"/>
            </w:tcBorders>
            <w:shd w:val="clear" w:color="auto" w:fill="auto"/>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lang w:val="fr-FR"/>
              </w:rPr>
            </w:pPr>
            <w:r>
              <w:rPr>
                <w:rFonts w:hint="default" w:ascii="Times New Roman" w:hAnsi="Times New Roman" w:eastAsia="Times New Roman" w:cs="Times New Roman"/>
                <w:sz w:val="18"/>
                <w:szCs w:val="18"/>
                <w:lang w:val="fr-CA" w:eastAsia="fr-CA"/>
              </w:rPr>
              <w:t>-</w:t>
            </w:r>
          </w:p>
        </w:tc>
      </w:tr>
      <w:bookmarkEnd w:id="1"/>
      <w:bookmarkEnd w:id="3"/>
      <w:bookmarkEnd w:id="4"/>
      <w:bookmarkEnd w:id="5"/>
      <w:bookmarkEnd w:id="6"/>
      <w:bookmarkEnd w:id="7"/>
      <w:bookmarkEnd w:id="8"/>
    </w:tbl>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eastAsia="Calibri" w:cs="Times New Roman"/>
          <w:b/>
          <w:iCs/>
          <w:color w:val="000000"/>
          <w:sz w:val="20"/>
          <w:szCs w:val="20"/>
          <w:lang w:val="fr-CA"/>
        </w:rPr>
      </w:pPr>
      <w:r>
        <w:rPr>
          <w:rFonts w:hint="default" w:ascii="Times New Roman" w:hAnsi="Times New Roman" w:eastAsia="Calibri" w:cs="Times New Roman"/>
          <w:b/>
          <w:iCs/>
          <w:color w:val="000000"/>
          <w:sz w:val="20"/>
          <w:szCs w:val="20"/>
          <w:lang w:val="fr-CA"/>
        </w:rPr>
        <w:t>DISCUSSION</w:t>
      </w:r>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eastAsia="Calibri" w:cs="Times New Roman"/>
          <w:b/>
          <w:bCs/>
          <w:iCs/>
          <w:color w:val="000000"/>
          <w:sz w:val="20"/>
          <w:szCs w:val="20"/>
          <w:lang w:val="fr-CA"/>
        </w:rPr>
      </w:pPr>
      <w:r>
        <w:rPr>
          <w:rFonts w:hint="default" w:ascii="Times New Roman" w:hAnsi="Times New Roman" w:eastAsia="Calibri" w:cs="Times New Roman"/>
          <w:b/>
          <w:bCs/>
          <w:iCs/>
          <w:color w:val="000000"/>
          <w:sz w:val="20"/>
          <w:szCs w:val="20"/>
          <w:lang w:val="fr-CA"/>
        </w:rPr>
        <w:t>Aspects épidémiologiques</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Calibri" w:cs="Times New Roman"/>
          <w:bCs/>
          <w:iCs/>
          <w:color w:val="000000"/>
          <w:sz w:val="20"/>
          <w:szCs w:val="20"/>
          <w:lang w:val="fr-FR"/>
        </w:rPr>
      </w:pPr>
      <w:r>
        <w:rPr>
          <w:rFonts w:hint="default" w:ascii="Times New Roman" w:hAnsi="Times New Roman" w:eastAsia="Calibri" w:cs="Times New Roman"/>
          <w:iCs/>
          <w:color w:val="000000"/>
          <w:sz w:val="20"/>
          <w:szCs w:val="20"/>
          <w:highlight w:val="none"/>
          <w:lang w:val="fr-FR"/>
        </w:rPr>
        <w:t>D</w:t>
      </w:r>
      <w:r>
        <w:rPr>
          <w:rFonts w:hint="default" w:ascii="Times New Roman" w:hAnsi="Times New Roman" w:eastAsia="Times New Roman" w:cs="Times New Roman"/>
          <w:bCs/>
          <w:sz w:val="20"/>
          <w:szCs w:val="20"/>
          <w:highlight w:val="none"/>
          <w:lang w:eastAsia="fr-CA"/>
        </w:rPr>
        <w:t>ans notre sé</w:t>
      </w:r>
      <w:r>
        <w:rPr>
          <w:rFonts w:hint="default" w:ascii="Times New Roman" w:hAnsi="Times New Roman" w:eastAsia="Times New Roman" w:cs="Times New Roman"/>
          <w:bCs/>
          <w:sz w:val="20"/>
          <w:szCs w:val="20"/>
          <w:highlight w:val="none"/>
          <w:lang w:val="fr-FR" w:eastAsia="fr-CA"/>
        </w:rPr>
        <w:t xml:space="preserve">rie, la couverture en dépistage du cancer du col de l’utérus était de </w:t>
      </w:r>
      <w:r>
        <w:rPr>
          <w:rFonts w:hint="default" w:ascii="Times New Roman" w:hAnsi="Times New Roman" w:eastAsia="Times New Roman" w:cs="Times New Roman"/>
          <w:bCs/>
          <w:sz w:val="20"/>
          <w:szCs w:val="20"/>
          <w:highlight w:val="none"/>
          <w:lang w:eastAsia="fr-CA"/>
        </w:rPr>
        <w:t>24,30</w:t>
      </w:r>
      <w:r>
        <w:rPr>
          <w:rFonts w:hint="default" w:ascii="Times New Roman" w:hAnsi="Times New Roman" w:eastAsia="Times New Roman" w:cs="Times New Roman"/>
          <w:bCs/>
          <w:sz w:val="20"/>
          <w:szCs w:val="20"/>
          <w:highlight w:val="none"/>
          <w:lang w:val="fr-FR" w:eastAsia="fr-CA"/>
        </w:rPr>
        <w:t xml:space="preserve"> </w:t>
      </w:r>
      <w:r>
        <w:rPr>
          <w:rFonts w:hint="default" w:ascii="Times New Roman" w:hAnsi="Times New Roman" w:eastAsia="Times New Roman" w:cs="Times New Roman"/>
          <w:bCs/>
          <w:sz w:val="20"/>
          <w:szCs w:val="20"/>
          <w:highlight w:val="none"/>
          <w:lang w:eastAsia="fr-CA"/>
        </w:rPr>
        <w:t>%</w:t>
      </w:r>
      <w:r>
        <w:rPr>
          <w:rFonts w:hint="default" w:ascii="Times New Roman" w:hAnsi="Times New Roman" w:eastAsia="Times New Roman" w:cs="Times New Roman"/>
          <w:bCs/>
          <w:sz w:val="20"/>
          <w:szCs w:val="20"/>
          <w:lang w:eastAsia="fr-CA"/>
        </w:rPr>
        <w:t xml:space="preserve">. </w:t>
      </w:r>
      <w:r>
        <w:rPr>
          <w:rFonts w:hint="default" w:ascii="Times New Roman" w:hAnsi="Times New Roman" w:eastAsia="Calibri" w:cs="Times New Roman"/>
          <w:iCs/>
          <w:color w:val="000000"/>
          <w:sz w:val="20"/>
          <w:szCs w:val="20"/>
          <w:lang w:val="fr-CA"/>
        </w:rPr>
        <w:t xml:space="preserve">De nombreuses études réalisées dans différents pays ont évalué l’impact des connaissances sur le dépistage du cancer du col utérin comme celle effectuée au Nigéria qui a révélé que la moitié des femmes interrogées sur leur habitude de dépistage invoquaient le manque de connaissances comme une raison importante pour laquelle elles n’avaient pas été dépistées </w:t>
      </w:r>
      <w:r>
        <w:rPr>
          <w:rFonts w:hint="default" w:ascii="Times New Roman" w:hAnsi="Times New Roman" w:eastAsia="Calibri" w:cs="Times New Roman"/>
          <w:bCs/>
          <w:iCs/>
          <w:color w:val="000000"/>
          <w:sz w:val="20"/>
          <w:szCs w:val="20"/>
          <w:vertAlign w:val="baseline"/>
          <w:lang w:val="fr-CA"/>
        </w:rPr>
        <w:t>[</w:t>
      </w:r>
      <w:r>
        <w:rPr>
          <w:rFonts w:hint="default" w:ascii="Times New Roman" w:hAnsi="Times New Roman" w:eastAsia="Calibri" w:cs="Times New Roman"/>
          <w:bCs/>
          <w:iCs/>
          <w:color w:val="000000"/>
          <w:sz w:val="20"/>
          <w:szCs w:val="20"/>
          <w:vertAlign w:val="baseline"/>
          <w:lang w:val="fr-FR"/>
        </w:rPr>
        <w:t>16</w:t>
      </w:r>
      <w:r>
        <w:rPr>
          <w:rFonts w:hint="default" w:ascii="Times New Roman" w:hAnsi="Times New Roman" w:eastAsia="Calibri" w:cs="Times New Roman"/>
          <w:bCs/>
          <w:iCs/>
          <w:color w:val="000000"/>
          <w:sz w:val="20"/>
          <w:szCs w:val="20"/>
          <w:vertAlign w:val="baseline"/>
          <w:lang w:val="fr-CA"/>
        </w:rPr>
        <w:t>]</w:t>
      </w:r>
      <w:r>
        <w:rPr>
          <w:rFonts w:hint="default" w:ascii="Times New Roman" w:hAnsi="Times New Roman" w:eastAsia="Calibri" w:cs="Times New Roman"/>
          <w:bCs/>
          <w:iCs/>
          <w:color w:val="000000"/>
          <w:sz w:val="20"/>
          <w:szCs w:val="20"/>
          <w:lang w:val="fr-CA"/>
        </w:rPr>
        <w:t>.</w:t>
      </w:r>
      <w:r>
        <w:rPr>
          <w:rFonts w:hint="default" w:ascii="Times New Roman" w:hAnsi="Times New Roman" w:eastAsia="Calibri" w:cs="Times New Roman"/>
          <w:bCs/>
          <w:iCs/>
          <w:color w:val="000000"/>
          <w:sz w:val="20"/>
          <w:szCs w:val="20"/>
          <w:lang w:val="fr-FR"/>
        </w:rPr>
        <w:t xml:space="preserve"> La couverture en dépistage était de 29 % chez les femmes de plus de 60 ans. </w:t>
      </w:r>
      <w:r>
        <w:rPr>
          <w:rFonts w:hint="default" w:ascii="Times New Roman" w:hAnsi="Times New Roman" w:eastAsia="Calibri" w:cs="Times New Roman"/>
          <w:iCs/>
          <w:color w:val="000000"/>
          <w:sz w:val="20"/>
          <w:szCs w:val="20"/>
          <w:lang w:val="fr-CA"/>
        </w:rPr>
        <w:t xml:space="preserve">Des taux de faible couverture en dépistage ont également été rapportés dans dans ce groupe d’âge (50 ans et plus) </w:t>
      </w:r>
      <w:r>
        <w:rPr>
          <w:rFonts w:hint="default" w:ascii="Times New Roman" w:hAnsi="Times New Roman" w:eastAsia="Calibri" w:cs="Times New Roman"/>
          <w:b w:val="0"/>
          <w:bCs/>
          <w:iCs/>
          <w:color w:val="000000"/>
          <w:sz w:val="20"/>
          <w:szCs w:val="20"/>
          <w:vertAlign w:val="baseline"/>
          <w:lang w:val="fr-CA"/>
        </w:rPr>
        <w:t>[</w:t>
      </w:r>
      <w:r>
        <w:rPr>
          <w:rFonts w:hint="default" w:ascii="Times New Roman" w:hAnsi="Times New Roman" w:eastAsia="Calibri" w:cs="Times New Roman"/>
          <w:b w:val="0"/>
          <w:bCs/>
          <w:iCs/>
          <w:color w:val="000000"/>
          <w:sz w:val="20"/>
          <w:szCs w:val="20"/>
          <w:vertAlign w:val="baseline"/>
          <w:lang w:val="fr-FR"/>
        </w:rPr>
        <w:t xml:space="preserve">17, </w:t>
      </w:r>
      <w:r>
        <w:rPr>
          <w:rFonts w:hint="default" w:ascii="Times New Roman" w:hAnsi="Times New Roman" w:eastAsia="Calibri" w:cs="Times New Roman"/>
          <w:b w:val="0"/>
          <w:bCs/>
          <w:iCs/>
          <w:color w:val="000000"/>
          <w:sz w:val="20"/>
          <w:szCs w:val="20"/>
          <w:vertAlign w:val="baseline"/>
          <w:lang w:val="fr-CA"/>
        </w:rPr>
        <w:t>1</w:t>
      </w:r>
      <w:r>
        <w:rPr>
          <w:rFonts w:hint="default" w:ascii="Times New Roman" w:hAnsi="Times New Roman" w:eastAsia="Calibri" w:cs="Times New Roman"/>
          <w:b w:val="0"/>
          <w:bCs/>
          <w:iCs/>
          <w:color w:val="000000"/>
          <w:sz w:val="20"/>
          <w:szCs w:val="20"/>
          <w:vertAlign w:val="baseline"/>
          <w:lang w:val="fr-FR"/>
        </w:rPr>
        <w:t>8</w:t>
      </w:r>
      <w:r>
        <w:rPr>
          <w:rFonts w:hint="default" w:ascii="Times New Roman" w:hAnsi="Times New Roman" w:eastAsia="Calibri" w:cs="Times New Roman"/>
          <w:b w:val="0"/>
          <w:bCs/>
          <w:iCs/>
          <w:color w:val="000000"/>
          <w:sz w:val="20"/>
          <w:szCs w:val="20"/>
          <w:vertAlign w:val="baseline"/>
          <w:lang w:val="fr-CA"/>
        </w:rPr>
        <w:t>].</w:t>
      </w:r>
      <w:r>
        <w:rPr>
          <w:rFonts w:hint="default" w:ascii="Times New Roman" w:hAnsi="Times New Roman" w:eastAsia="Calibri" w:cs="Times New Roman"/>
          <w:b/>
          <w:iCs/>
          <w:color w:val="000000"/>
          <w:sz w:val="20"/>
          <w:szCs w:val="20"/>
          <w:lang w:val="fr-CA"/>
        </w:rPr>
        <w:t xml:space="preserve"> </w:t>
      </w:r>
      <w:r>
        <w:rPr>
          <w:rFonts w:hint="default" w:ascii="Times New Roman" w:hAnsi="Times New Roman" w:eastAsia="Calibri" w:cs="Times New Roman"/>
          <w:bCs/>
          <w:iCs/>
          <w:color w:val="000000"/>
          <w:sz w:val="20"/>
          <w:szCs w:val="20"/>
          <w:lang w:val="fr-CA"/>
        </w:rPr>
        <w:t>Faudrait-il sensibiliser davantage les femmes sur les facteurs de risques liés au cancer du col, son évolution naturelle et les possibilités de dépistage et de traitement.</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Calibri" w:cs="Times New Roman"/>
          <w:iCs/>
          <w:color w:val="0D0D0D"/>
          <w:sz w:val="20"/>
          <w:szCs w:val="20"/>
          <w:highlight w:val="yellow"/>
        </w:rPr>
      </w:pPr>
      <w:r>
        <w:rPr>
          <w:rFonts w:hint="default" w:ascii="Times New Roman" w:hAnsi="Times New Roman" w:eastAsia="Calibri" w:cs="Times New Roman"/>
          <w:iCs/>
          <w:color w:val="000000"/>
          <w:sz w:val="20"/>
          <w:szCs w:val="20"/>
          <w:lang w:val="fr-FR"/>
        </w:rPr>
        <w:t>L</w:t>
      </w:r>
      <w:r>
        <w:rPr>
          <w:rFonts w:hint="default" w:ascii="Times New Roman" w:hAnsi="Times New Roman" w:eastAsia="Calibri" w:cs="Times New Roman"/>
          <w:iCs/>
          <w:color w:val="000000"/>
          <w:sz w:val="20"/>
          <w:szCs w:val="20"/>
          <w:lang w:val="fr-CA"/>
        </w:rPr>
        <w:t xml:space="preserve">es lésions précancéreuses sont </w:t>
      </w:r>
      <w:r>
        <w:rPr>
          <w:rFonts w:hint="default" w:ascii="Times New Roman" w:hAnsi="Times New Roman" w:eastAsia="Calibri" w:cs="Times New Roman"/>
          <w:iCs/>
          <w:color w:val="000000"/>
          <w:sz w:val="20"/>
          <w:szCs w:val="20"/>
          <w:lang w:val="fr-FR"/>
        </w:rPr>
        <w:t>fréquentes</w:t>
      </w:r>
      <w:r>
        <w:rPr>
          <w:rFonts w:hint="default" w:ascii="Times New Roman" w:hAnsi="Times New Roman" w:eastAsia="Calibri" w:cs="Times New Roman"/>
          <w:iCs/>
          <w:color w:val="000000"/>
          <w:sz w:val="20"/>
          <w:szCs w:val="20"/>
          <w:lang w:val="fr-CA"/>
        </w:rPr>
        <w:t xml:space="preserve"> dans la tranche d’âge 30-50</w:t>
      </w:r>
      <w:r>
        <w:rPr>
          <w:rFonts w:hint="default" w:ascii="Times New Roman" w:hAnsi="Times New Roman" w:eastAsia="Calibri" w:cs="Times New Roman"/>
          <w:iCs/>
          <w:color w:val="000000"/>
          <w:sz w:val="20"/>
          <w:szCs w:val="20"/>
          <w:lang w:val="fr-FR"/>
        </w:rPr>
        <w:t xml:space="preserve"> </w:t>
      </w:r>
      <w:r>
        <w:rPr>
          <w:rFonts w:hint="default" w:ascii="Times New Roman" w:hAnsi="Times New Roman" w:eastAsia="Calibri" w:cs="Times New Roman"/>
          <w:iCs/>
          <w:color w:val="000000"/>
          <w:sz w:val="20"/>
          <w:szCs w:val="20"/>
          <w:lang w:val="fr-CA"/>
        </w:rPr>
        <w:t xml:space="preserve">ans et </w:t>
      </w:r>
      <w:r>
        <w:rPr>
          <w:rFonts w:hint="default" w:ascii="Times New Roman" w:hAnsi="Times New Roman" w:eastAsia="Calibri" w:cs="Times New Roman"/>
          <w:iCs/>
          <w:color w:val="000000"/>
          <w:sz w:val="20"/>
          <w:szCs w:val="20"/>
          <w:lang w:val="fr-FR"/>
        </w:rPr>
        <w:t>l</w:t>
      </w:r>
      <w:r>
        <w:rPr>
          <w:rFonts w:hint="default" w:ascii="Times New Roman" w:hAnsi="Times New Roman" w:eastAsia="Calibri" w:cs="Times New Roman"/>
          <w:iCs/>
          <w:color w:val="000000"/>
          <w:sz w:val="20"/>
          <w:szCs w:val="20"/>
          <w:lang w:val="fr-CA"/>
        </w:rPr>
        <w:t xml:space="preserve">es lésions cancéreuses </w:t>
      </w:r>
      <w:r>
        <w:rPr>
          <w:rFonts w:hint="default" w:ascii="Times New Roman" w:hAnsi="Times New Roman" w:eastAsia="Calibri" w:cs="Times New Roman"/>
          <w:iCs/>
          <w:color w:val="000000"/>
          <w:sz w:val="20"/>
          <w:szCs w:val="20"/>
          <w:lang w:val="fr-FR"/>
        </w:rPr>
        <w:t>sont l’apanage des femmes de</w:t>
      </w:r>
      <w:r>
        <w:rPr>
          <w:rFonts w:hint="default" w:ascii="Times New Roman" w:hAnsi="Times New Roman" w:eastAsia="Calibri" w:cs="Times New Roman"/>
          <w:iCs/>
          <w:color w:val="000000"/>
          <w:sz w:val="20"/>
          <w:szCs w:val="20"/>
          <w:lang w:val="fr-CA"/>
        </w:rPr>
        <w:t xml:space="preserve"> 50</w:t>
      </w:r>
      <w:r>
        <w:rPr>
          <w:rFonts w:hint="default" w:ascii="Times New Roman" w:hAnsi="Times New Roman" w:eastAsia="Calibri" w:cs="Times New Roman"/>
          <w:iCs/>
          <w:color w:val="000000"/>
          <w:sz w:val="20"/>
          <w:szCs w:val="20"/>
          <w:lang w:val="fr-FR"/>
        </w:rPr>
        <w:t xml:space="preserve"> </w:t>
      </w:r>
      <w:r>
        <w:rPr>
          <w:rFonts w:hint="default" w:ascii="Times New Roman" w:hAnsi="Times New Roman" w:eastAsia="Calibri" w:cs="Times New Roman"/>
          <w:iCs/>
          <w:color w:val="000000"/>
          <w:sz w:val="20"/>
          <w:szCs w:val="20"/>
          <w:lang w:val="fr-CA"/>
        </w:rPr>
        <w:t>ans et plus</w:t>
      </w:r>
      <w:r>
        <w:rPr>
          <w:rFonts w:hint="default" w:ascii="Times New Roman" w:hAnsi="Times New Roman" w:eastAsia="Calibri" w:cs="Times New Roman"/>
          <w:iCs/>
          <w:color w:val="000000"/>
          <w:sz w:val="20"/>
          <w:szCs w:val="20"/>
          <w:lang w:val="fr-FR"/>
        </w:rPr>
        <w:t xml:space="preserve"> </w:t>
      </w:r>
      <w:r>
        <w:rPr>
          <w:rFonts w:hint="default" w:ascii="Times New Roman" w:hAnsi="Times New Roman" w:eastAsia="Calibri" w:cs="Times New Roman"/>
          <w:bCs/>
          <w:iCs/>
          <w:color w:val="000000"/>
          <w:sz w:val="20"/>
          <w:szCs w:val="20"/>
          <w:vertAlign w:val="baseline"/>
          <w:lang w:val="fr-CA"/>
        </w:rPr>
        <w:t>[</w:t>
      </w:r>
      <w:r>
        <w:rPr>
          <w:rFonts w:hint="default" w:ascii="Times New Roman" w:hAnsi="Times New Roman" w:eastAsia="Calibri" w:cs="Times New Roman"/>
          <w:bCs/>
          <w:iCs/>
          <w:color w:val="000000"/>
          <w:sz w:val="20"/>
          <w:szCs w:val="20"/>
          <w:vertAlign w:val="baseline"/>
          <w:lang w:val="fr-FR"/>
        </w:rPr>
        <w:t>16</w:t>
      </w:r>
      <w:r>
        <w:rPr>
          <w:rFonts w:hint="default" w:ascii="Times New Roman" w:hAnsi="Times New Roman" w:eastAsia="Calibri" w:cs="Times New Roman"/>
          <w:bCs/>
          <w:iCs/>
          <w:color w:val="000000"/>
          <w:sz w:val="20"/>
          <w:szCs w:val="20"/>
          <w:vertAlign w:val="baseline"/>
          <w:lang w:val="fr-CA"/>
        </w:rPr>
        <w:t>]</w:t>
      </w:r>
      <w:r>
        <w:rPr>
          <w:rFonts w:hint="default" w:ascii="Times New Roman" w:hAnsi="Times New Roman" w:eastAsia="Calibri" w:cs="Times New Roman"/>
          <w:iCs/>
          <w:color w:val="000000"/>
          <w:sz w:val="20"/>
          <w:szCs w:val="20"/>
          <w:lang w:val="fr-CA"/>
        </w:rPr>
        <w:t>.</w:t>
      </w:r>
      <w:r>
        <w:rPr>
          <w:rFonts w:hint="default" w:ascii="Times New Roman" w:hAnsi="Times New Roman" w:eastAsia="Calibri" w:cs="Times New Roman"/>
          <w:iCs/>
          <w:color w:val="000000"/>
          <w:sz w:val="20"/>
          <w:szCs w:val="20"/>
          <w:lang w:val="fr-FR"/>
        </w:rPr>
        <w:t xml:space="preserve"> </w:t>
      </w:r>
      <w:r>
        <w:rPr>
          <w:rFonts w:hint="default" w:ascii="Times New Roman" w:hAnsi="Times New Roman" w:eastAsia="Calibri" w:cs="Times New Roman"/>
          <w:bCs/>
          <w:iCs/>
          <w:color w:val="000000"/>
          <w:sz w:val="20"/>
          <w:szCs w:val="20"/>
          <w:lang w:val="fr-CA"/>
        </w:rPr>
        <w:t>La tranche d’âge</w:t>
      </w:r>
      <w:r>
        <w:rPr>
          <w:rFonts w:hint="default" w:ascii="Times New Roman" w:hAnsi="Times New Roman" w:eastAsia="Calibri" w:cs="Times New Roman"/>
          <w:iCs/>
          <w:color w:val="000000"/>
          <w:sz w:val="20"/>
          <w:szCs w:val="20"/>
          <w:lang w:val="fr-CA"/>
        </w:rPr>
        <w:t xml:space="preserve"> des lésions précancéreuses allant de 25</w:t>
      </w:r>
      <w:r>
        <w:rPr>
          <w:rFonts w:hint="default" w:ascii="Times New Roman" w:hAnsi="Times New Roman" w:eastAsia="Calibri" w:cs="Times New Roman"/>
          <w:iCs/>
          <w:color w:val="000000"/>
          <w:sz w:val="20"/>
          <w:szCs w:val="20"/>
          <w:lang w:val="fr-FR"/>
        </w:rPr>
        <w:t>-</w:t>
      </w:r>
      <w:r>
        <w:rPr>
          <w:rFonts w:hint="default" w:ascii="Times New Roman" w:hAnsi="Times New Roman" w:eastAsia="Calibri" w:cs="Times New Roman"/>
          <w:iCs/>
          <w:color w:val="000000"/>
          <w:sz w:val="20"/>
          <w:szCs w:val="20"/>
          <w:lang w:val="fr-CA"/>
        </w:rPr>
        <w:t>49</w:t>
      </w:r>
      <w:r>
        <w:rPr>
          <w:rFonts w:hint="default" w:ascii="Times New Roman" w:hAnsi="Times New Roman" w:eastAsia="Calibri" w:cs="Times New Roman"/>
          <w:iCs/>
          <w:color w:val="000000"/>
          <w:sz w:val="20"/>
          <w:szCs w:val="20"/>
          <w:lang w:val="fr-FR"/>
        </w:rPr>
        <w:t xml:space="preserve"> </w:t>
      </w:r>
      <w:r>
        <w:rPr>
          <w:rFonts w:hint="default" w:ascii="Times New Roman" w:hAnsi="Times New Roman" w:eastAsia="Calibri" w:cs="Times New Roman"/>
          <w:iCs/>
          <w:color w:val="000000"/>
          <w:sz w:val="20"/>
          <w:szCs w:val="20"/>
          <w:lang w:val="fr-CA"/>
        </w:rPr>
        <w:t>ans et celle des lésions cancéreuses de 55 ans et plus dans notre étude est superposable à celle retrouvé par les autres auteurs.</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lang w:val="fr-FR"/>
        </w:rPr>
        <w:t>L</w:t>
      </w:r>
      <w:r>
        <w:rPr>
          <w:rFonts w:hint="default" w:ascii="Times New Roman" w:hAnsi="Times New Roman" w:cs="Times New Roman"/>
          <w:sz w:val="20"/>
          <w:szCs w:val="20"/>
        </w:rPr>
        <w:t>a relation parité et lésions pré cancéreuses et cancéreuses du col de l’utérus</w:t>
      </w:r>
      <w:r>
        <w:rPr>
          <w:rFonts w:hint="default" w:ascii="Times New Roman" w:hAnsi="Times New Roman" w:cs="Times New Roman"/>
          <w:sz w:val="20"/>
          <w:szCs w:val="20"/>
          <w:lang w:val="fr-FR"/>
        </w:rPr>
        <w:t xml:space="preserve"> est abondamment renseignée dans la littérature contrairement à la relation gestité et lésions précancéreuses et cancéreuses</w:t>
      </w:r>
      <w:r>
        <w:rPr>
          <w:rFonts w:hint="default" w:ascii="Times New Roman" w:hAnsi="Times New Roman" w:eastAsia="Calibri" w:cs="Times New Roman"/>
          <w:iCs/>
          <w:color w:val="000000"/>
          <w:sz w:val="20"/>
          <w:szCs w:val="20"/>
          <w:lang w:val="fr-CA"/>
        </w:rPr>
        <w:t xml:space="preserve"> Nous nous </w:t>
      </w:r>
      <w:r>
        <w:rPr>
          <w:rFonts w:hint="default" w:ascii="Times New Roman" w:hAnsi="Times New Roman" w:eastAsia="Calibri" w:cs="Times New Roman"/>
          <w:iCs/>
          <w:color w:val="000000"/>
          <w:sz w:val="20"/>
          <w:szCs w:val="20"/>
          <w:lang w:val="fr-FR"/>
        </w:rPr>
        <w:t xml:space="preserve">y </w:t>
      </w:r>
      <w:r>
        <w:rPr>
          <w:rFonts w:hint="default" w:ascii="Times New Roman" w:hAnsi="Times New Roman" w:eastAsia="Calibri" w:cs="Times New Roman"/>
          <w:iCs/>
          <w:color w:val="000000"/>
          <w:sz w:val="20"/>
          <w:szCs w:val="20"/>
          <w:lang w:val="fr-CA"/>
        </w:rPr>
        <w:t>sommes intéressés</w:t>
      </w:r>
      <w:r>
        <w:rPr>
          <w:rFonts w:hint="default" w:ascii="Times New Roman" w:hAnsi="Times New Roman" w:eastAsia="Calibri" w:cs="Times New Roman"/>
          <w:iCs/>
          <w:color w:val="000000"/>
          <w:sz w:val="20"/>
          <w:szCs w:val="20"/>
          <w:lang w:val="fr-FR"/>
        </w:rPr>
        <w:t xml:space="preserve"> et </w:t>
      </w:r>
      <w:r>
        <w:rPr>
          <w:rFonts w:hint="default" w:ascii="Times New Roman" w:hAnsi="Times New Roman" w:cs="Times New Roman"/>
          <w:sz w:val="20"/>
          <w:szCs w:val="20"/>
        </w:rPr>
        <w:t>avons retrouvé un lien statistiquement significatif entre le nombre de grossesse (gestité) et le risque de survenue de lésions précancéreuses et cancéreuses du col utérin. Les tests statistiques effectuées pour mesurer cette gestité nous ont donné les valeurs suivantes</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w:t>
      </w:r>
      <w:r>
        <w:rPr>
          <w:rFonts w:hint="default" w:ascii="Times New Roman" w:hAnsi="Times New Roman" w:cs="Times New Roman"/>
          <w:sz w:val="20"/>
          <w:szCs w:val="20"/>
          <w:lang w:val="fr-FR"/>
        </w:rPr>
        <w:t xml:space="preserve"> </w:t>
      </w:r>
      <w:r>
        <w:rPr>
          <w:rFonts w:hint="default" w:ascii="Times New Roman" w:hAnsi="Times New Roman" w:eastAsia="Calibri" w:cs="Times New Roman"/>
          <w:iCs/>
          <w:sz w:val="20"/>
          <w:szCs w:val="20"/>
        </w:rPr>
        <w:t>OR</w:t>
      </w:r>
      <w:r>
        <w:rPr>
          <w:rFonts w:hint="default" w:ascii="Times New Roman" w:hAnsi="Times New Roman" w:eastAsia="Calibri" w:cs="Times New Roman"/>
          <w:iCs/>
          <w:sz w:val="20"/>
          <w:szCs w:val="20"/>
          <w:lang w:val="fr-FR"/>
        </w:rPr>
        <w:t>=</w:t>
      </w:r>
      <w:r>
        <w:rPr>
          <w:rFonts w:hint="default" w:ascii="Times New Roman" w:hAnsi="Times New Roman" w:eastAsia="Times New Roman" w:cs="Times New Roman"/>
          <w:sz w:val="20"/>
          <w:szCs w:val="20"/>
          <w:lang w:val="fr-CA" w:eastAsia="fr-CA"/>
        </w:rPr>
        <w:t>1,60 avec un IC à 95</w:t>
      </w:r>
      <w:r>
        <w:rPr>
          <w:rFonts w:hint="default" w:ascii="Times New Roman" w:hAnsi="Times New Roman" w:eastAsia="Times New Roman" w:cs="Times New Roman"/>
          <w:sz w:val="20"/>
          <w:szCs w:val="20"/>
          <w:lang w:val="fr-FR" w:eastAsia="fr-CA"/>
        </w:rPr>
        <w:t xml:space="preserve"> </w:t>
      </w:r>
      <w:r>
        <w:rPr>
          <w:rFonts w:hint="default" w:ascii="Times New Roman" w:hAnsi="Times New Roman" w:eastAsia="Times New Roman" w:cs="Times New Roman"/>
          <w:sz w:val="20"/>
          <w:szCs w:val="20"/>
          <w:lang w:val="fr-CA" w:eastAsia="fr-CA"/>
        </w:rPr>
        <w:t>% de [1,03 -2,49]</w:t>
      </w:r>
      <w:r>
        <w:rPr>
          <w:rFonts w:hint="default" w:ascii="Times New Roman" w:hAnsi="Times New Roman" w:eastAsia="Times New Roman" w:cs="Times New Roman"/>
          <w:color w:val="000000"/>
          <w:sz w:val="20"/>
          <w:szCs w:val="20"/>
          <w:lang w:val="fr-CA" w:eastAsia="fr-CA"/>
        </w:rPr>
        <w:t xml:space="preserve"> de multigeste, </w:t>
      </w:r>
      <w:r>
        <w:rPr>
          <w:rFonts w:hint="default" w:ascii="Times New Roman" w:hAnsi="Times New Roman" w:eastAsia="Calibri" w:cs="Times New Roman"/>
          <w:iCs/>
          <w:sz w:val="20"/>
          <w:szCs w:val="20"/>
        </w:rPr>
        <w:t>OR</w:t>
      </w:r>
      <w:r>
        <w:rPr>
          <w:rFonts w:hint="default" w:ascii="Times New Roman" w:hAnsi="Times New Roman" w:eastAsia="Calibri" w:cs="Times New Roman"/>
          <w:iCs/>
          <w:sz w:val="20"/>
          <w:szCs w:val="20"/>
          <w:lang w:val="fr-FR"/>
        </w:rPr>
        <w:t>=</w:t>
      </w:r>
      <w:r>
        <w:rPr>
          <w:rFonts w:hint="default" w:ascii="Times New Roman" w:hAnsi="Times New Roman" w:eastAsia="Times New Roman" w:cs="Times New Roman"/>
          <w:sz w:val="20"/>
          <w:szCs w:val="20"/>
          <w:lang w:val="fr-CA" w:eastAsia="fr-CA"/>
        </w:rPr>
        <w:t>1,24 avec un IC à 95</w:t>
      </w:r>
      <w:r>
        <w:rPr>
          <w:rFonts w:hint="default" w:ascii="Times New Roman" w:hAnsi="Times New Roman" w:eastAsia="Times New Roman" w:cs="Times New Roman"/>
          <w:sz w:val="20"/>
          <w:szCs w:val="20"/>
          <w:lang w:val="fr-FR" w:eastAsia="fr-CA"/>
        </w:rPr>
        <w:t xml:space="preserve"> </w:t>
      </w:r>
      <w:r>
        <w:rPr>
          <w:rFonts w:hint="default" w:ascii="Times New Roman" w:hAnsi="Times New Roman" w:eastAsia="Times New Roman" w:cs="Times New Roman"/>
          <w:sz w:val="20"/>
          <w:szCs w:val="20"/>
          <w:lang w:val="fr-CA" w:eastAsia="fr-CA"/>
        </w:rPr>
        <w:t>% de [0,79 -1,93] de paucigeste</w:t>
      </w:r>
      <w:r>
        <w:rPr>
          <w:rFonts w:hint="default" w:ascii="Times New Roman" w:hAnsi="Times New Roman" w:eastAsia="Calibri" w:cs="Times New Roman"/>
          <w:iCs/>
          <w:sz w:val="20"/>
          <w:szCs w:val="20"/>
        </w:rPr>
        <w:t>, OR</w:t>
      </w:r>
      <w:r>
        <w:rPr>
          <w:rFonts w:hint="default" w:ascii="Times New Roman" w:hAnsi="Times New Roman" w:eastAsia="Calibri" w:cs="Times New Roman"/>
          <w:iCs/>
          <w:sz w:val="20"/>
          <w:szCs w:val="20"/>
          <w:lang w:val="fr-FR"/>
        </w:rPr>
        <w:t>=</w:t>
      </w:r>
      <w:r>
        <w:rPr>
          <w:rFonts w:hint="default" w:ascii="Times New Roman" w:hAnsi="Times New Roman" w:eastAsia="Times New Roman" w:cs="Times New Roman"/>
          <w:sz w:val="20"/>
          <w:szCs w:val="20"/>
          <w:lang w:val="fr-CA" w:eastAsia="fr-CA"/>
        </w:rPr>
        <w:t>1,71 avec un IC à 95</w:t>
      </w:r>
      <w:r>
        <w:rPr>
          <w:rFonts w:hint="default" w:ascii="Times New Roman" w:hAnsi="Times New Roman" w:eastAsia="Times New Roman" w:cs="Times New Roman"/>
          <w:sz w:val="20"/>
          <w:szCs w:val="20"/>
          <w:lang w:val="fr-FR" w:eastAsia="fr-CA"/>
        </w:rPr>
        <w:t xml:space="preserve"> </w:t>
      </w:r>
      <w:r>
        <w:rPr>
          <w:rFonts w:hint="default" w:ascii="Times New Roman" w:hAnsi="Times New Roman" w:eastAsia="Times New Roman" w:cs="Times New Roman"/>
          <w:sz w:val="20"/>
          <w:szCs w:val="20"/>
          <w:lang w:val="fr-CA" w:eastAsia="fr-CA"/>
        </w:rPr>
        <w:t>% de [1,07 -2,73] de primigeste et</w:t>
      </w:r>
      <w:r>
        <w:rPr>
          <w:rFonts w:hint="default" w:ascii="Times New Roman" w:hAnsi="Times New Roman" w:eastAsia="Calibri" w:cs="Times New Roman"/>
          <w:iCs/>
          <w:sz w:val="20"/>
          <w:szCs w:val="20"/>
        </w:rPr>
        <w:t xml:space="preserve"> OR</w:t>
      </w:r>
      <w:r>
        <w:rPr>
          <w:rFonts w:hint="default" w:ascii="Times New Roman" w:hAnsi="Times New Roman" w:eastAsia="Calibri" w:cs="Times New Roman"/>
          <w:iCs/>
          <w:sz w:val="20"/>
          <w:szCs w:val="20"/>
          <w:lang w:val="fr-FR"/>
        </w:rPr>
        <w:t>=</w:t>
      </w:r>
      <w:r>
        <w:rPr>
          <w:rFonts w:hint="default" w:ascii="Times New Roman" w:hAnsi="Times New Roman" w:eastAsia="Times New Roman" w:cs="Times New Roman"/>
          <w:sz w:val="20"/>
          <w:szCs w:val="20"/>
          <w:lang w:val="fr-CA" w:eastAsia="fr-CA"/>
        </w:rPr>
        <w:t>1,00 de nulligeste.</w:t>
      </w:r>
      <w:bookmarkStart w:id="9" w:name="_Toc7280498"/>
      <w:r>
        <w:rPr>
          <w:rFonts w:hint="default" w:ascii="Times New Roman" w:hAnsi="Times New Roman" w:eastAsia="Times New Roman" w:cs="Times New Roman"/>
          <w:sz w:val="20"/>
          <w:szCs w:val="20"/>
          <w:lang w:val="fr-FR" w:eastAsia="fr-CA"/>
        </w:rPr>
        <w:t xml:space="preserve"> </w:t>
      </w:r>
      <w:r>
        <w:rPr>
          <w:rFonts w:hint="default" w:ascii="Times New Roman" w:hAnsi="Times New Roman" w:cs="Times New Roman"/>
          <w:sz w:val="20"/>
          <w:szCs w:val="20"/>
        </w:rPr>
        <w:t xml:space="preserve">Des hypothèses comme l’augmentation du taux d’hormones et l’altération de la réponse immunitaire ont été émises pour expliquer le risque accru de lésions précancéreuses ou cancéreuses du col utérin avec la grossesse et l’accouchement </w:t>
      </w:r>
      <w:r>
        <w:rPr>
          <w:rFonts w:hint="default" w:ascii="Times New Roman" w:hAnsi="Times New Roman" w:cs="Times New Roman"/>
          <w:bCs/>
          <w:sz w:val="20"/>
          <w:szCs w:val="20"/>
          <w:vertAlign w:val="baseline"/>
        </w:rPr>
        <w:t>[</w:t>
      </w:r>
      <w:r>
        <w:rPr>
          <w:rFonts w:hint="default" w:ascii="Times New Roman" w:hAnsi="Times New Roman" w:cs="Times New Roman"/>
          <w:bCs/>
          <w:sz w:val="20"/>
          <w:szCs w:val="20"/>
          <w:vertAlign w:val="baseline"/>
          <w:lang w:val="fr-FR"/>
        </w:rPr>
        <w:t>19</w:t>
      </w:r>
      <w:r>
        <w:rPr>
          <w:rFonts w:hint="default" w:ascii="Times New Roman" w:hAnsi="Times New Roman" w:cs="Times New Roman"/>
          <w:bCs/>
          <w:sz w:val="20"/>
          <w:szCs w:val="20"/>
          <w:vertAlign w:val="baseline"/>
        </w:rPr>
        <w:t>].</w:t>
      </w:r>
      <w:r>
        <w:rPr>
          <w:rFonts w:hint="default" w:ascii="Times New Roman" w:hAnsi="Times New Roman" w:cs="Times New Roman"/>
          <w:sz w:val="20"/>
          <w:szCs w:val="20"/>
        </w:rPr>
        <w:t xml:space="preserve"> Aussi, il a été démontré que la zone de transformation restait plus longtemps sur l’exo</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col chez les femmes multipares et facilitait ainsi l’exposition directe au HPV et aux cofacteurs potentiels </w:t>
      </w:r>
      <w:r>
        <w:rPr>
          <w:rFonts w:hint="default" w:ascii="Times New Roman" w:hAnsi="Times New Roman" w:cs="Times New Roman"/>
          <w:bCs/>
          <w:sz w:val="20"/>
          <w:szCs w:val="20"/>
          <w:vertAlign w:val="baseline"/>
        </w:rPr>
        <w:t>[2</w:t>
      </w:r>
      <w:r>
        <w:rPr>
          <w:rFonts w:hint="default" w:ascii="Times New Roman" w:hAnsi="Times New Roman" w:cs="Times New Roman"/>
          <w:bCs/>
          <w:sz w:val="20"/>
          <w:szCs w:val="20"/>
          <w:vertAlign w:val="baseline"/>
          <w:lang w:val="fr-FR"/>
        </w:rPr>
        <w:t>0</w:t>
      </w:r>
      <w:r>
        <w:rPr>
          <w:rFonts w:hint="default" w:ascii="Times New Roman" w:hAnsi="Times New Roman" w:cs="Times New Roman"/>
          <w:bCs/>
          <w:sz w:val="20"/>
          <w:szCs w:val="20"/>
          <w:vertAlign w:val="baseline"/>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Calibri" w:cs="Times New Roman"/>
          <w:b/>
          <w:iCs/>
          <w:color w:val="000000"/>
          <w:sz w:val="20"/>
          <w:szCs w:val="20"/>
          <w:lang w:val="fr-CA"/>
        </w:rPr>
      </w:pPr>
      <w:r>
        <w:rPr>
          <w:rFonts w:hint="default" w:ascii="Times New Roman" w:hAnsi="Times New Roman" w:eastAsia="Times New Roman" w:cs="Times New Roman"/>
          <w:bCs/>
          <w:sz w:val="20"/>
          <w:szCs w:val="20"/>
          <w:lang w:eastAsia="fr-CA"/>
        </w:rPr>
        <w:t>Notre analyse de régression logistique montre que l’âge était fortement associé au risque de lésions précancéreuses et cancéreuses du col utérin. Le risque de ces lésions était multiplié par 34,61 fois chez les femmes âgées de 70 ans et plus lorsqu’on les compare aux femmes âgées de moins de 20 ans. Par ailleurs, la grande multigestité était également associé à risque accru des lésions précancéreuses et cancéreuses du col utérin par rapport au nulligeste (OR=2,14; IC à 95</w:t>
      </w:r>
      <w:r>
        <w:rPr>
          <w:rFonts w:hint="default" w:ascii="Times New Roman" w:hAnsi="Times New Roman" w:eastAsia="Times New Roman" w:cs="Times New Roman"/>
          <w:bCs/>
          <w:sz w:val="20"/>
          <w:szCs w:val="20"/>
          <w:lang w:val="fr-FR" w:eastAsia="fr-CA"/>
        </w:rPr>
        <w:t xml:space="preserve"> </w:t>
      </w:r>
      <w:r>
        <w:rPr>
          <w:rFonts w:hint="default" w:ascii="Times New Roman" w:hAnsi="Times New Roman" w:eastAsia="Times New Roman" w:cs="Times New Roman"/>
          <w:bCs/>
          <w:sz w:val="20"/>
          <w:szCs w:val="20"/>
          <w:lang w:eastAsia="fr-CA"/>
        </w:rPr>
        <w:t>%</w:t>
      </w:r>
      <w:r>
        <w:rPr>
          <w:rFonts w:hint="default" w:ascii="Times New Roman" w:hAnsi="Times New Roman" w:eastAsia="Times New Roman" w:cs="Times New Roman"/>
          <w:bCs/>
          <w:sz w:val="20"/>
          <w:szCs w:val="20"/>
          <w:lang w:val="fr-FR" w:eastAsia="fr-CA"/>
        </w:rPr>
        <w:t xml:space="preserve"> </w:t>
      </w:r>
      <w:r>
        <w:rPr>
          <w:rFonts w:hint="default" w:ascii="Times New Roman" w:hAnsi="Times New Roman" w:eastAsia="Times New Roman" w:cs="Times New Roman"/>
          <w:bCs/>
          <w:sz w:val="20"/>
          <w:szCs w:val="20"/>
          <w:lang w:eastAsia="fr-CA"/>
        </w:rPr>
        <w:t xml:space="preserve">: </w:t>
      </w:r>
      <w:r>
        <w:rPr>
          <w:rFonts w:hint="default" w:ascii="Times New Roman" w:hAnsi="Times New Roman" w:eastAsia="Times New Roman" w:cs="Times New Roman"/>
          <w:sz w:val="20"/>
          <w:szCs w:val="20"/>
          <w:lang w:val="fr-CA" w:eastAsia="fr-CA"/>
        </w:rPr>
        <w:t>[</w:t>
      </w:r>
      <w:r>
        <w:rPr>
          <w:rFonts w:hint="default" w:ascii="Times New Roman" w:hAnsi="Times New Roman" w:eastAsia="Times New Roman" w:cs="Times New Roman"/>
          <w:bCs/>
          <w:sz w:val="20"/>
          <w:szCs w:val="20"/>
          <w:lang w:eastAsia="fr-CA"/>
        </w:rPr>
        <w:t>1,37</w:t>
      </w:r>
      <w:r>
        <w:rPr>
          <w:rFonts w:hint="default" w:ascii="Times New Roman" w:hAnsi="Times New Roman" w:eastAsia="Times New Roman" w:cs="Times New Roman"/>
          <w:bCs/>
          <w:sz w:val="20"/>
          <w:szCs w:val="20"/>
          <w:lang w:val="fr-FR" w:eastAsia="fr-CA"/>
        </w:rPr>
        <w:t>-</w:t>
      </w:r>
      <w:r>
        <w:rPr>
          <w:rFonts w:hint="default" w:ascii="Times New Roman" w:hAnsi="Times New Roman" w:eastAsia="Times New Roman" w:cs="Times New Roman"/>
          <w:bCs/>
          <w:sz w:val="20"/>
          <w:szCs w:val="20"/>
          <w:lang w:eastAsia="fr-CA"/>
        </w:rPr>
        <w:t>3,36</w:t>
      </w:r>
      <w:r>
        <w:rPr>
          <w:rFonts w:hint="default" w:ascii="Times New Roman" w:hAnsi="Times New Roman" w:eastAsia="Times New Roman" w:cs="Times New Roman"/>
          <w:sz w:val="20"/>
          <w:szCs w:val="20"/>
          <w:lang w:val="fr-CA" w:eastAsia="fr-CA"/>
        </w:rPr>
        <w:t>]</w:t>
      </w:r>
      <w:bookmarkEnd w:id="9"/>
      <w:r>
        <w:rPr>
          <w:rFonts w:hint="default" w:ascii="Times New Roman" w:hAnsi="Times New Roman" w:eastAsia="Times New Roman" w:cs="Times New Roman"/>
          <w:sz w:val="20"/>
          <w:szCs w:val="20"/>
          <w:lang w:val="fr-FR" w:eastAsia="fr-CA"/>
        </w:rPr>
        <w:t>)</w:t>
      </w:r>
      <w:r>
        <w:rPr>
          <w:rFonts w:hint="default" w:ascii="Times New Roman" w:hAnsi="Times New Roman" w:eastAsia="Times New Roman" w:cs="Times New Roman"/>
          <w:bCs/>
          <w:sz w:val="20"/>
          <w:szCs w:val="20"/>
          <w:lang w:eastAsia="fr-CA"/>
        </w:rPr>
        <w:t>.</w:t>
      </w:r>
      <w:r>
        <w:rPr>
          <w:rFonts w:hint="default" w:ascii="Times New Roman" w:hAnsi="Times New Roman" w:cs="Times New Roman"/>
          <w:bCs/>
          <w:sz w:val="20"/>
          <w:szCs w:val="20"/>
        </w:rPr>
        <w:t xml:space="preserve"> </w:t>
      </w:r>
      <w:r>
        <w:rPr>
          <w:rFonts w:hint="default" w:ascii="Times New Roman" w:hAnsi="Times New Roman" w:cs="Times New Roman"/>
          <w:sz w:val="20"/>
          <w:szCs w:val="20"/>
        </w:rPr>
        <w:t>Il appara</w:t>
      </w:r>
      <w:r>
        <w:rPr>
          <w:rFonts w:hint="default" w:ascii="Times New Roman" w:hAnsi="Times New Roman" w:cs="Times New Roman"/>
          <w:sz w:val="20"/>
          <w:szCs w:val="20"/>
          <w:lang w:val="fr-FR"/>
        </w:rPr>
        <w:t>î</w:t>
      </w:r>
      <w:r>
        <w:rPr>
          <w:rFonts w:hint="default" w:ascii="Times New Roman" w:hAnsi="Times New Roman" w:cs="Times New Roman"/>
          <w:sz w:val="20"/>
          <w:szCs w:val="20"/>
        </w:rPr>
        <w:t xml:space="preserve">t clairement, que l’âge est un facteur de risque des lésions précancéreuses et cancéreuses du col de l’utérus. Dans leur étude, Vinh Hung V et al </w:t>
      </w:r>
      <w:r>
        <w:rPr>
          <w:rFonts w:hint="default" w:ascii="Times New Roman" w:hAnsi="Times New Roman" w:cs="Times New Roman"/>
          <w:bCs/>
          <w:sz w:val="20"/>
          <w:szCs w:val="20"/>
          <w:vertAlign w:val="baseline"/>
        </w:rPr>
        <w:t>[21]</w:t>
      </w:r>
      <w:r>
        <w:rPr>
          <w:rFonts w:hint="default" w:ascii="Times New Roman" w:hAnsi="Times New Roman" w:cs="Times New Roman"/>
          <w:sz w:val="20"/>
          <w:szCs w:val="20"/>
        </w:rPr>
        <w:t xml:space="preserve"> ont rapporté que l’âge moyen de survenue du cancer épidermoïde oscille entre 48 et 57,8</w:t>
      </w:r>
      <w:r>
        <w:rPr>
          <w:rFonts w:hint="default" w:ascii="Times New Roman" w:hAnsi="Times New Roman" w:cs="Times New Roman"/>
          <w:sz w:val="20"/>
          <w:szCs w:val="20"/>
          <w:lang w:val="fr-FR"/>
        </w:rPr>
        <w:t xml:space="preserve"> ans</w:t>
      </w:r>
      <w:r>
        <w:rPr>
          <w:rFonts w:hint="default" w:ascii="Times New Roman" w:hAnsi="Times New Roman" w:cs="Times New Roman"/>
          <w:b w:val="0"/>
          <w:bCs/>
          <w:sz w:val="20"/>
          <w:szCs w:val="20"/>
        </w:rPr>
        <w:t>.</w:t>
      </w:r>
      <w:r>
        <w:rPr>
          <w:rFonts w:hint="default" w:ascii="Times New Roman" w:hAnsi="Times New Roman" w:cs="Times New Roman"/>
          <w:b w:val="0"/>
          <w:bCs/>
          <w:sz w:val="20"/>
          <w:szCs w:val="20"/>
          <w:lang w:val="fr-FR"/>
        </w:rPr>
        <w:t xml:space="preserve"> De même,</w:t>
      </w:r>
      <w:r>
        <w:rPr>
          <w:rFonts w:hint="default" w:ascii="Times New Roman" w:hAnsi="Times New Roman" w:cs="Times New Roman"/>
          <w:sz w:val="20"/>
          <w:szCs w:val="20"/>
        </w:rPr>
        <w:t xml:space="preserve"> la polygamie augmente le risque de survenue des lésions cervicales de 1,03 et la contraception augmente le risque de 0,92. Cette divergence entre nos résultats et ceux de la littérature pourrait être en rapport avec un biais de désirabilité social. En effet, le statut matrimonial reste un sujet sensible en particulier chez les femmes célibataires et les femmes vivantes dans un régime de polygamie. Il se pourrait donc que cette variable ait été mal mesurée puisque des informations erronées pouvant être rapportées par ces femmes.</w:t>
      </w:r>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eastAsia="Calibri" w:cs="Times New Roman"/>
          <w:b/>
          <w:iCs/>
          <w:color w:val="000000"/>
          <w:sz w:val="20"/>
          <w:szCs w:val="20"/>
          <w:lang w:val="fr-CA"/>
        </w:rPr>
      </w:pPr>
      <w:r>
        <w:rPr>
          <w:rFonts w:hint="default" w:ascii="Times New Roman" w:hAnsi="Times New Roman" w:eastAsia="Calibri" w:cs="Times New Roman"/>
          <w:b/>
          <w:iCs/>
          <w:color w:val="000000"/>
          <w:sz w:val="20"/>
          <w:szCs w:val="20"/>
          <w:lang w:val="fr-CA"/>
        </w:rPr>
        <w:t>Aspects cliniques et histopathologiques</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Calibri" w:cs="Times New Roman"/>
          <w:iCs/>
          <w:color w:val="000000"/>
          <w:sz w:val="20"/>
          <w:szCs w:val="20"/>
          <w:lang w:val="fr-CA"/>
        </w:rPr>
      </w:pPr>
      <w:r>
        <w:rPr>
          <w:rFonts w:hint="default" w:ascii="Times New Roman" w:hAnsi="Times New Roman" w:eastAsia="Calibri" w:cs="Times New Roman"/>
          <w:iCs/>
          <w:color w:val="000000"/>
          <w:sz w:val="20"/>
          <w:szCs w:val="20"/>
          <w:lang w:val="fr-CA"/>
        </w:rPr>
        <w:t>La prévalence des anomalies cervicales détectées à l’IVA était de 4,5</w:t>
      </w:r>
      <w:r>
        <w:rPr>
          <w:rFonts w:hint="default" w:ascii="Times New Roman" w:hAnsi="Times New Roman" w:eastAsia="Calibri" w:cs="Times New Roman"/>
          <w:iCs/>
          <w:color w:val="000000"/>
          <w:sz w:val="20"/>
          <w:szCs w:val="20"/>
          <w:lang w:val="fr-FR"/>
        </w:rPr>
        <w:t xml:space="preserve"> </w:t>
      </w:r>
      <w:r>
        <w:rPr>
          <w:rFonts w:hint="default" w:ascii="Times New Roman" w:hAnsi="Times New Roman" w:eastAsia="Calibri" w:cs="Times New Roman"/>
          <w:iCs/>
          <w:color w:val="000000"/>
          <w:sz w:val="20"/>
          <w:szCs w:val="20"/>
          <w:lang w:val="fr-CA"/>
        </w:rPr>
        <w:t>% et celles détectées à l’IVL était de 5,1</w:t>
      </w:r>
      <w:r>
        <w:rPr>
          <w:rFonts w:hint="default" w:ascii="Times New Roman" w:hAnsi="Times New Roman" w:eastAsia="Calibri" w:cs="Times New Roman"/>
          <w:iCs/>
          <w:color w:val="000000"/>
          <w:sz w:val="20"/>
          <w:szCs w:val="20"/>
          <w:lang w:val="fr-FR"/>
        </w:rPr>
        <w:t xml:space="preserve"> </w:t>
      </w:r>
      <w:r>
        <w:rPr>
          <w:rFonts w:hint="default" w:ascii="Times New Roman" w:hAnsi="Times New Roman" w:eastAsia="Calibri" w:cs="Times New Roman"/>
          <w:iCs/>
          <w:color w:val="000000"/>
          <w:sz w:val="20"/>
          <w:szCs w:val="20"/>
          <w:lang w:val="fr-CA"/>
        </w:rPr>
        <w:t xml:space="preserve">%. </w:t>
      </w:r>
      <w:r>
        <w:rPr>
          <w:rFonts w:hint="default" w:ascii="Times New Roman" w:hAnsi="Times New Roman" w:eastAsia="Calibri" w:cs="Times New Roman"/>
          <w:bCs/>
          <w:iCs/>
          <w:color w:val="000000"/>
          <w:sz w:val="20"/>
          <w:szCs w:val="20"/>
          <w:lang w:val="fr-CA"/>
        </w:rPr>
        <w:t>Sur le plan anatomo-pathologique, diverses lésions histologiques ont été observés s’agissant des lésions précancéreuses, du carcinome épidermoïde et des adénocarcinomes. En effet, parmi les femmes dépistées 96,5</w:t>
      </w:r>
      <w:r>
        <w:rPr>
          <w:rFonts w:hint="default" w:ascii="Times New Roman" w:hAnsi="Times New Roman" w:eastAsia="Calibri" w:cs="Times New Roman"/>
          <w:bCs/>
          <w:iCs/>
          <w:color w:val="000000"/>
          <w:sz w:val="20"/>
          <w:szCs w:val="20"/>
          <w:lang w:val="fr-FR"/>
        </w:rPr>
        <w:t xml:space="preserve"> </w:t>
      </w:r>
      <w:r>
        <w:rPr>
          <w:rFonts w:hint="default" w:ascii="Times New Roman" w:hAnsi="Times New Roman" w:eastAsia="Calibri" w:cs="Times New Roman"/>
          <w:bCs/>
          <w:iCs/>
          <w:color w:val="000000"/>
          <w:sz w:val="20"/>
          <w:szCs w:val="20"/>
          <w:lang w:val="fr-CA"/>
        </w:rPr>
        <w:t>% présentait un col normal avec des lésions bénignes</w:t>
      </w:r>
      <w:r>
        <w:rPr>
          <w:rFonts w:hint="default" w:ascii="Times New Roman" w:hAnsi="Times New Roman" w:eastAsia="Calibri" w:cs="Times New Roman"/>
          <w:bCs/>
          <w:iCs/>
          <w:color w:val="000000"/>
          <w:sz w:val="20"/>
          <w:szCs w:val="20"/>
          <w:lang w:val="fr-FR"/>
        </w:rPr>
        <w:t xml:space="preserve">; </w:t>
      </w:r>
      <w:r>
        <w:rPr>
          <w:rFonts w:hint="default" w:ascii="Times New Roman" w:hAnsi="Times New Roman" w:eastAsia="Times New Roman" w:cs="Times New Roman"/>
          <w:bCs/>
          <w:sz w:val="20"/>
          <w:szCs w:val="20"/>
          <w:lang w:val="fr-CA" w:eastAsia="fr-CA"/>
        </w:rPr>
        <w:t>2,6</w:t>
      </w:r>
      <w:r>
        <w:rPr>
          <w:rFonts w:hint="default" w:ascii="Times New Roman" w:hAnsi="Times New Roman" w:eastAsia="Times New Roman" w:cs="Times New Roman"/>
          <w:bCs/>
          <w:sz w:val="20"/>
          <w:szCs w:val="20"/>
          <w:lang w:val="fr-FR" w:eastAsia="fr-CA"/>
        </w:rPr>
        <w:t xml:space="preserve"> </w:t>
      </w:r>
      <w:r>
        <w:rPr>
          <w:rFonts w:hint="default" w:ascii="Times New Roman" w:hAnsi="Times New Roman" w:eastAsia="Times New Roman" w:cs="Times New Roman"/>
          <w:bCs/>
          <w:sz w:val="20"/>
          <w:szCs w:val="20"/>
          <w:lang w:val="fr-CA" w:eastAsia="fr-CA"/>
        </w:rPr>
        <w:t>% de lé</w:t>
      </w:r>
      <w:r>
        <w:rPr>
          <w:rFonts w:hint="default" w:ascii="Times New Roman" w:hAnsi="Times New Roman" w:eastAsia="Times New Roman" w:cs="Times New Roman"/>
          <w:bCs/>
          <w:sz w:val="20"/>
          <w:szCs w:val="20"/>
          <w:lang w:eastAsia="fr-CA"/>
        </w:rPr>
        <w:t>sions précancéreuses</w:t>
      </w:r>
      <w:r>
        <w:rPr>
          <w:rFonts w:hint="default" w:ascii="Times New Roman" w:hAnsi="Times New Roman" w:eastAsia="Times New Roman" w:cs="Times New Roman"/>
          <w:bCs/>
          <w:sz w:val="20"/>
          <w:szCs w:val="20"/>
          <w:lang w:val="fr-FR" w:eastAsia="fr-CA"/>
        </w:rPr>
        <w:t>;</w:t>
      </w:r>
      <w:r>
        <w:rPr>
          <w:rFonts w:hint="default" w:ascii="Times New Roman" w:hAnsi="Times New Roman" w:eastAsia="Times New Roman" w:cs="Times New Roman"/>
          <w:bCs/>
          <w:sz w:val="20"/>
          <w:szCs w:val="20"/>
          <w:lang w:eastAsia="fr-CA"/>
        </w:rPr>
        <w:t xml:space="preserve"> </w:t>
      </w:r>
      <w:r>
        <w:rPr>
          <w:rFonts w:hint="default" w:ascii="Times New Roman" w:hAnsi="Times New Roman" w:eastAsia="Times New Roman" w:cs="Times New Roman"/>
          <w:bCs/>
          <w:sz w:val="20"/>
          <w:szCs w:val="20"/>
          <w:lang w:val="fr-CA" w:eastAsia="fr-CA"/>
        </w:rPr>
        <w:t>0,8%</w:t>
      </w:r>
      <w:r>
        <w:rPr>
          <w:rFonts w:hint="default" w:ascii="Times New Roman" w:hAnsi="Times New Roman" w:eastAsia="Times New Roman" w:cs="Times New Roman"/>
          <w:bCs/>
          <w:sz w:val="20"/>
          <w:szCs w:val="20"/>
          <w:lang w:eastAsia="fr-CA"/>
        </w:rPr>
        <w:t xml:space="preserve"> de carcinomes épidermoïdes</w:t>
      </w:r>
      <w:r>
        <w:rPr>
          <w:rFonts w:hint="default" w:ascii="Times New Roman" w:hAnsi="Times New Roman" w:eastAsia="Times New Roman" w:cs="Times New Roman"/>
          <w:bCs/>
          <w:sz w:val="20"/>
          <w:szCs w:val="20"/>
          <w:lang w:val="fr-FR" w:eastAsia="fr-CA"/>
        </w:rPr>
        <w:t>; et</w:t>
      </w:r>
      <w:r>
        <w:rPr>
          <w:rFonts w:hint="default" w:ascii="Times New Roman" w:hAnsi="Times New Roman" w:eastAsia="Times New Roman" w:cs="Times New Roman"/>
          <w:bCs/>
          <w:sz w:val="20"/>
          <w:szCs w:val="20"/>
          <w:lang w:eastAsia="fr-CA"/>
        </w:rPr>
        <w:t xml:space="preserve"> </w:t>
      </w:r>
      <w:r>
        <w:rPr>
          <w:rFonts w:hint="default" w:ascii="Times New Roman" w:hAnsi="Times New Roman" w:eastAsia="Times New Roman" w:cs="Times New Roman"/>
          <w:bCs/>
          <w:sz w:val="20"/>
          <w:szCs w:val="20"/>
          <w:lang w:val="fr-CA" w:eastAsia="fr-CA"/>
        </w:rPr>
        <w:t>0,1</w:t>
      </w:r>
      <w:r>
        <w:rPr>
          <w:rFonts w:hint="default" w:ascii="Times New Roman" w:hAnsi="Times New Roman" w:eastAsia="Times New Roman" w:cs="Times New Roman"/>
          <w:bCs/>
          <w:sz w:val="20"/>
          <w:szCs w:val="20"/>
          <w:lang w:val="fr-FR" w:eastAsia="fr-CA"/>
        </w:rPr>
        <w:t xml:space="preserve"> </w:t>
      </w:r>
      <w:r>
        <w:rPr>
          <w:rFonts w:hint="default" w:ascii="Times New Roman" w:hAnsi="Times New Roman" w:eastAsia="Times New Roman" w:cs="Times New Roman"/>
          <w:bCs/>
          <w:sz w:val="20"/>
          <w:szCs w:val="20"/>
          <w:lang w:val="fr-CA" w:eastAsia="fr-CA"/>
        </w:rPr>
        <w:t xml:space="preserve">% </w:t>
      </w:r>
      <w:r>
        <w:rPr>
          <w:rFonts w:hint="default" w:ascii="Times New Roman" w:hAnsi="Times New Roman" w:eastAsia="Times New Roman" w:cs="Times New Roman"/>
          <w:bCs/>
          <w:sz w:val="20"/>
          <w:szCs w:val="20"/>
          <w:lang w:eastAsia="fr-CA"/>
        </w:rPr>
        <w:t>d’adénocarcinome a été enregistré dans</w:t>
      </w:r>
      <w:r>
        <w:rPr>
          <w:rFonts w:hint="default" w:ascii="Times New Roman" w:hAnsi="Times New Roman" w:eastAsia="Times New Roman" w:cs="Times New Roman"/>
          <w:bCs/>
          <w:sz w:val="20"/>
          <w:szCs w:val="20"/>
          <w:lang w:val="fr-CA" w:eastAsia="fr-CA"/>
        </w:rPr>
        <w:t xml:space="preserve"> notre série</w:t>
      </w:r>
      <w:r>
        <w:rPr>
          <w:rFonts w:hint="default" w:ascii="Times New Roman" w:hAnsi="Times New Roman" w:eastAsia="Times New Roman" w:cs="Times New Roman"/>
          <w:sz w:val="20"/>
          <w:szCs w:val="20"/>
          <w:lang w:val="fr-CA" w:eastAsia="fr-CA"/>
        </w:rPr>
        <w:t>.</w:t>
      </w:r>
      <w:r>
        <w:rPr>
          <w:rFonts w:hint="default" w:ascii="Times New Roman" w:hAnsi="Times New Roman" w:eastAsia="Calibri" w:cs="Times New Roman"/>
          <w:iCs/>
          <w:color w:val="000000"/>
          <w:sz w:val="20"/>
          <w:szCs w:val="20"/>
        </w:rPr>
        <w:t xml:space="preserve"> </w:t>
      </w:r>
      <w:r>
        <w:rPr>
          <w:rFonts w:hint="default" w:ascii="Times New Roman" w:hAnsi="Times New Roman" w:eastAsia="Calibri" w:cs="Times New Roman"/>
          <w:iCs/>
          <w:color w:val="000000"/>
          <w:sz w:val="20"/>
          <w:szCs w:val="20"/>
          <w:lang w:val="fr-CA"/>
        </w:rPr>
        <w:t xml:space="preserve">Au Burkina Faso, Millogo FT et al </w:t>
      </w:r>
      <w:r>
        <w:rPr>
          <w:rFonts w:hint="default" w:ascii="Times New Roman" w:hAnsi="Times New Roman" w:eastAsia="Calibri" w:cs="Times New Roman"/>
          <w:bCs/>
          <w:iCs/>
          <w:color w:val="000000" w:themeColor="text1"/>
          <w:sz w:val="20"/>
          <w:szCs w:val="20"/>
          <w:vertAlign w:val="baseline"/>
          <w:lang w:val="fr-CA"/>
        </w:rPr>
        <w:t>[</w:t>
      </w:r>
      <w:r>
        <w:rPr>
          <w:rFonts w:hint="default" w:ascii="Times New Roman" w:hAnsi="Times New Roman" w:eastAsia="Calibri" w:cs="Times New Roman"/>
          <w:bCs/>
          <w:iCs/>
          <w:color w:val="000000" w:themeColor="text1"/>
          <w:sz w:val="20"/>
          <w:szCs w:val="20"/>
          <w:vertAlign w:val="baseline"/>
          <w:lang w:val="fr-FR"/>
        </w:rPr>
        <w:t>22</w:t>
      </w:r>
      <w:r>
        <w:rPr>
          <w:rFonts w:hint="default" w:ascii="Times New Roman" w:hAnsi="Times New Roman" w:eastAsia="Calibri" w:cs="Times New Roman"/>
          <w:bCs/>
          <w:iCs/>
          <w:color w:val="000000" w:themeColor="text1"/>
          <w:sz w:val="20"/>
          <w:szCs w:val="20"/>
          <w:vertAlign w:val="baseline"/>
          <w:lang w:val="fr-CA"/>
        </w:rPr>
        <w:t>]</w:t>
      </w:r>
      <w:r>
        <w:rPr>
          <w:rFonts w:hint="default" w:ascii="Times New Roman" w:hAnsi="Times New Roman" w:eastAsia="Calibri" w:cs="Times New Roman"/>
          <w:b/>
          <w:iCs/>
          <w:color w:val="000000"/>
          <w:sz w:val="20"/>
          <w:szCs w:val="20"/>
          <w:lang w:val="fr-CA"/>
        </w:rPr>
        <w:t xml:space="preserve"> </w:t>
      </w:r>
      <w:r>
        <w:rPr>
          <w:rFonts w:hint="default" w:ascii="Times New Roman" w:hAnsi="Times New Roman" w:eastAsia="Calibri" w:cs="Times New Roman"/>
          <w:iCs/>
          <w:color w:val="000000"/>
          <w:sz w:val="20"/>
          <w:szCs w:val="20"/>
          <w:lang w:val="fr-CA"/>
        </w:rPr>
        <w:t>ont rapporté une prévalence des anomalies cervicales de 4,2</w:t>
      </w:r>
      <w:r>
        <w:rPr>
          <w:rFonts w:hint="default" w:ascii="Times New Roman" w:hAnsi="Times New Roman" w:eastAsia="Calibri" w:cs="Times New Roman"/>
          <w:iCs/>
          <w:color w:val="000000"/>
          <w:sz w:val="20"/>
          <w:szCs w:val="20"/>
          <w:lang w:val="fr-FR"/>
        </w:rPr>
        <w:t xml:space="preserve"> </w:t>
      </w:r>
      <w:r>
        <w:rPr>
          <w:rFonts w:hint="default" w:ascii="Times New Roman" w:hAnsi="Times New Roman" w:eastAsia="Calibri" w:cs="Times New Roman"/>
          <w:iCs/>
          <w:color w:val="000000"/>
          <w:sz w:val="20"/>
          <w:szCs w:val="20"/>
          <w:lang w:val="fr-CA"/>
        </w:rPr>
        <w:t>%.</w:t>
      </w:r>
      <w:r>
        <w:rPr>
          <w:rFonts w:hint="default" w:ascii="Times New Roman" w:hAnsi="Times New Roman" w:eastAsia="Calibri" w:cs="Times New Roman"/>
          <w:iCs/>
          <w:color w:val="FF0000"/>
          <w:sz w:val="20"/>
          <w:szCs w:val="20"/>
          <w:lang w:val="fr-CA"/>
        </w:rPr>
        <w:t xml:space="preserve"> </w:t>
      </w:r>
      <w:r>
        <w:rPr>
          <w:rFonts w:hint="default" w:ascii="Times New Roman" w:hAnsi="Times New Roman" w:eastAsia="Calibri" w:cs="Times New Roman"/>
          <w:iCs/>
          <w:color w:val="000000"/>
          <w:sz w:val="20"/>
          <w:szCs w:val="20"/>
          <w:lang w:val="fr-CA"/>
        </w:rPr>
        <w:t>Par ailleurs, la prévalence des lésions précancéreuses rapportée au Nigéria</w:t>
      </w:r>
      <w:r>
        <w:rPr>
          <w:rFonts w:hint="default" w:ascii="Times New Roman" w:hAnsi="Times New Roman" w:eastAsia="Calibri" w:cs="Times New Roman"/>
          <w:iCs/>
          <w:color w:val="000000"/>
          <w:sz w:val="20"/>
          <w:szCs w:val="20"/>
          <w:lang w:val="fr-FR"/>
        </w:rPr>
        <w:t>,</w:t>
      </w:r>
      <w:r>
        <w:rPr>
          <w:rFonts w:hint="default" w:ascii="Times New Roman" w:hAnsi="Times New Roman" w:eastAsia="Calibri" w:cs="Times New Roman"/>
          <w:iCs/>
          <w:color w:val="000000"/>
          <w:sz w:val="20"/>
          <w:szCs w:val="20"/>
          <w:lang w:val="fr-CA"/>
        </w:rPr>
        <w:t xml:space="preserve"> était de 4,8</w:t>
      </w:r>
      <w:r>
        <w:rPr>
          <w:rFonts w:hint="default" w:ascii="Times New Roman" w:hAnsi="Times New Roman" w:eastAsia="Calibri" w:cs="Times New Roman"/>
          <w:iCs/>
          <w:color w:val="000000"/>
          <w:sz w:val="20"/>
          <w:szCs w:val="20"/>
          <w:lang w:val="fr-FR"/>
        </w:rPr>
        <w:t xml:space="preserve"> </w:t>
      </w:r>
      <w:r>
        <w:rPr>
          <w:rFonts w:hint="default" w:ascii="Times New Roman" w:hAnsi="Times New Roman" w:eastAsia="Calibri" w:cs="Times New Roman"/>
          <w:iCs/>
          <w:color w:val="000000"/>
          <w:sz w:val="20"/>
          <w:szCs w:val="20"/>
          <w:lang w:val="fr-CA"/>
        </w:rPr>
        <w:t xml:space="preserve">% </w:t>
      </w:r>
      <w:r>
        <w:rPr>
          <w:rFonts w:hint="default" w:ascii="Times New Roman" w:hAnsi="Times New Roman" w:eastAsia="Calibri" w:cs="Times New Roman"/>
          <w:bCs/>
          <w:iCs/>
          <w:color w:val="000000"/>
          <w:sz w:val="20"/>
          <w:szCs w:val="20"/>
          <w:vertAlign w:val="baseline"/>
          <w:lang w:val="fr-CA"/>
        </w:rPr>
        <w:t>[2</w:t>
      </w:r>
      <w:r>
        <w:rPr>
          <w:rFonts w:hint="default" w:ascii="Times New Roman" w:hAnsi="Times New Roman" w:eastAsia="Calibri" w:cs="Times New Roman"/>
          <w:bCs/>
          <w:iCs/>
          <w:color w:val="000000"/>
          <w:sz w:val="20"/>
          <w:szCs w:val="20"/>
          <w:vertAlign w:val="baseline"/>
          <w:lang w:val="fr-FR"/>
        </w:rPr>
        <w:t>3</w:t>
      </w:r>
      <w:r>
        <w:rPr>
          <w:rFonts w:hint="default" w:ascii="Times New Roman" w:hAnsi="Times New Roman" w:eastAsia="Calibri" w:cs="Times New Roman"/>
          <w:bCs/>
          <w:iCs/>
          <w:color w:val="000000"/>
          <w:sz w:val="20"/>
          <w:szCs w:val="20"/>
          <w:vertAlign w:val="baseline"/>
          <w:lang w:val="fr-CA"/>
        </w:rPr>
        <w:t>]</w:t>
      </w:r>
      <w:r>
        <w:rPr>
          <w:rFonts w:hint="default" w:ascii="Times New Roman" w:hAnsi="Times New Roman" w:eastAsia="Calibri" w:cs="Times New Roman"/>
          <w:bCs/>
          <w:iCs/>
          <w:color w:val="000000"/>
          <w:sz w:val="20"/>
          <w:szCs w:val="20"/>
          <w:lang w:val="fr-CA"/>
        </w:rPr>
        <w:t>.</w:t>
      </w:r>
      <w:r>
        <w:rPr>
          <w:rFonts w:hint="default" w:ascii="Times New Roman" w:hAnsi="Times New Roman" w:eastAsia="Calibri" w:cs="Times New Roman"/>
          <w:b/>
          <w:iCs/>
          <w:color w:val="000000"/>
          <w:sz w:val="20"/>
          <w:szCs w:val="20"/>
          <w:lang w:val="fr-CA"/>
        </w:rPr>
        <w:t xml:space="preserve"> </w:t>
      </w:r>
      <w:r>
        <w:rPr>
          <w:rFonts w:hint="default" w:ascii="Times New Roman" w:hAnsi="Times New Roman" w:eastAsia="Calibri" w:cs="Times New Roman"/>
          <w:iCs/>
          <w:color w:val="000000"/>
          <w:sz w:val="20"/>
          <w:szCs w:val="20"/>
          <w:lang w:val="fr-CA"/>
        </w:rPr>
        <w:t>La différence de prévalence observée dans ces différents pays est probablement due aux politiques de dépistage du cancer du col utérin associées à d’autres mesures préventives en vigueur dans ces pays développés.</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CONCLUSION</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L’amélioration des indicateurs de dépistage avec IVA/IVL qui ne nécessite pas de ressources importantes est une voie prometteuse en Afrique</w:t>
      </w:r>
      <w:r>
        <w:rPr>
          <w:rFonts w:hint="default" w:ascii="Times New Roman" w:hAnsi="Times New Roman" w:cs="Times New Roman"/>
          <w:sz w:val="20"/>
          <w:szCs w:val="20"/>
          <w:lang w:val="fr-FR"/>
        </w:rPr>
        <w:t>,</w:t>
      </w:r>
      <w:r>
        <w:rPr>
          <w:rFonts w:hint="default" w:ascii="Times New Roman" w:hAnsi="Times New Roman" w:cs="Times New Roman"/>
          <w:sz w:val="20"/>
          <w:szCs w:val="20"/>
        </w:rPr>
        <w:t xml:space="preserve"> sur laquelle elle peut espérer réduire le taux de morbidité et de mortalité d</w:t>
      </w:r>
      <w:r>
        <w:rPr>
          <w:rFonts w:hint="default" w:ascii="Times New Roman" w:hAnsi="Times New Roman" w:cs="Times New Roman"/>
          <w:sz w:val="20"/>
          <w:szCs w:val="20"/>
          <w:lang w:val="fr-FR"/>
        </w:rPr>
        <w:t>û</w:t>
      </w:r>
      <w:r>
        <w:rPr>
          <w:rFonts w:hint="default" w:ascii="Times New Roman" w:hAnsi="Times New Roman" w:cs="Times New Roman"/>
          <w:sz w:val="20"/>
          <w:szCs w:val="20"/>
        </w:rPr>
        <w:t xml:space="preserve"> au cancer du col de l’utérus.</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sz w:val="20"/>
          <w:szCs w:val="20"/>
          <w:lang w:val="fr-FR"/>
        </w:rPr>
      </w:pPr>
      <w:r>
        <w:rPr>
          <w:rFonts w:hint="default" w:ascii="Times New Roman" w:hAnsi="Times New Roman" w:cs="Times New Roman"/>
          <w:sz w:val="20"/>
          <w:szCs w:val="20"/>
        </w:rPr>
        <w:t>Une des façon d’améliorer les indicateurs de dépistage avec l’IVA/IVL est d’organiser des campagnes de dépistage de masse.</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Dans notre étude, des campagnes de dépistage de masse appelé «Week</w:t>
      </w:r>
      <w:r>
        <w:rPr>
          <w:rFonts w:hint="default" w:ascii="Times New Roman" w:hAnsi="Times New Roman" w:cs="Times New Roman"/>
          <w:sz w:val="20"/>
          <w:szCs w:val="20"/>
          <w:lang w:val="fr-FR"/>
        </w:rPr>
        <w:t>-</w:t>
      </w:r>
      <w:r>
        <w:rPr>
          <w:rFonts w:hint="default" w:ascii="Times New Roman" w:hAnsi="Times New Roman" w:cs="Times New Roman"/>
          <w:sz w:val="20"/>
          <w:szCs w:val="20"/>
        </w:rPr>
        <w:t>end 70» a permis d’augmenter de façon progressive</w:t>
      </w:r>
      <w:r>
        <w:rPr>
          <w:rFonts w:hint="default" w:ascii="Times New Roman" w:hAnsi="Times New Roman" w:cs="Times New Roman"/>
          <w:sz w:val="20"/>
          <w:szCs w:val="20"/>
          <w:lang w:val="fr-FR"/>
        </w:rPr>
        <w:t>,</w:t>
      </w:r>
      <w:r>
        <w:rPr>
          <w:rFonts w:hint="default" w:ascii="Times New Roman" w:hAnsi="Times New Roman" w:cs="Times New Roman"/>
          <w:sz w:val="20"/>
          <w:szCs w:val="20"/>
        </w:rPr>
        <w:t xml:space="preserve"> de 2010 à 201</w:t>
      </w:r>
      <w:r>
        <w:rPr>
          <w:rFonts w:hint="default" w:ascii="Times New Roman" w:hAnsi="Times New Roman" w:cs="Times New Roman"/>
          <w:sz w:val="20"/>
          <w:szCs w:val="20"/>
          <w:lang w:val="fr-FR"/>
        </w:rPr>
        <w:t>7, la couverture en dépistage du cancer du col de l’utérus.</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RÉFÉRENCES</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rPr>
        <w:t>1</w:t>
      </w:r>
      <w:r>
        <w:rPr>
          <w:rFonts w:hint="default" w:ascii="Times New Roman" w:hAnsi="Times New Roman" w:cs="Times New Roman"/>
          <w:sz w:val="18"/>
          <w:szCs w:val="18"/>
          <w:lang w:val="fr-FR"/>
        </w:rPr>
        <w:tab/>
      </w:r>
      <w:r>
        <w:rPr>
          <w:rFonts w:hint="default" w:ascii="Times New Roman" w:hAnsi="Times New Roman" w:cs="Times New Roman"/>
          <w:sz w:val="18"/>
          <w:szCs w:val="18"/>
        </w:rPr>
        <w:t xml:space="preserve">Arbyn M., Raifu AO., Autier P., et al. </w:t>
      </w:r>
      <w:r>
        <w:rPr>
          <w:rFonts w:hint="default" w:ascii="Times New Roman" w:hAnsi="Times New Roman" w:cs="Times New Roman"/>
          <w:sz w:val="18"/>
          <w:szCs w:val="18"/>
          <w:lang w:val="en-US"/>
        </w:rPr>
        <w:t>Burden of cervical cancer in Europe: estimates for 2004. Ann Oncol. 2007;18(10):1708-15.</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2</w:t>
      </w:r>
      <w:r>
        <w:rPr>
          <w:rFonts w:hint="default" w:ascii="Times New Roman" w:hAnsi="Times New Roman" w:cs="Times New Roman"/>
          <w:sz w:val="18"/>
          <w:szCs w:val="18"/>
          <w:lang w:val="fr-FR"/>
        </w:rPr>
        <w:tab/>
      </w:r>
      <w:r>
        <w:rPr>
          <w:rFonts w:hint="default" w:ascii="Times New Roman" w:hAnsi="Times New Roman" w:cs="Times New Roman"/>
          <w:sz w:val="18"/>
          <w:szCs w:val="18"/>
          <w:lang w:val="en-US"/>
        </w:rPr>
        <w:t>Baseman JG, Koutsky LA. The epidemiology of human papillomavirus infections. J Clin Virol. 2005;32 Suppl 1:S16-24.</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3</w:t>
      </w:r>
      <w:r>
        <w:rPr>
          <w:rFonts w:hint="default" w:ascii="Times New Roman" w:hAnsi="Times New Roman" w:cs="Times New Roman"/>
          <w:sz w:val="18"/>
          <w:szCs w:val="18"/>
          <w:lang w:val="fr-FR"/>
        </w:rPr>
        <w:tab/>
      </w:r>
      <w:r>
        <w:rPr>
          <w:rFonts w:hint="default" w:ascii="Times New Roman" w:hAnsi="Times New Roman" w:cs="Times New Roman"/>
          <w:sz w:val="18"/>
          <w:szCs w:val="18"/>
          <w:lang w:val="en-US"/>
        </w:rPr>
        <w:t>Basu PS, Sankaranarayanan R, Mandal R, et al. Visual inspection with aceticacid and cytology in the early detection of cervical neoplasia in Kolkata, India. Int J Gynecol Cancer. 2003;13(5):626-32.</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4</w:t>
      </w:r>
      <w:r>
        <w:rPr>
          <w:rFonts w:hint="default" w:ascii="Times New Roman" w:hAnsi="Times New Roman" w:cs="Times New Roman"/>
          <w:sz w:val="18"/>
          <w:szCs w:val="18"/>
          <w:lang w:val="fr-FR"/>
        </w:rPr>
        <w:tab/>
      </w:r>
      <w:r>
        <w:rPr>
          <w:rFonts w:hint="default" w:ascii="Times New Roman" w:hAnsi="Times New Roman" w:cs="Times New Roman"/>
          <w:sz w:val="18"/>
          <w:szCs w:val="18"/>
          <w:lang w:val="en-US"/>
        </w:rPr>
        <w:t>Belinson JL., Pretorius RG., Zhang WH., et al. Cervical cancer screening by simple visual inspection afteraceticacid. Obstet Gynecol. 2001;98(3):441-4.</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5</w:t>
      </w:r>
      <w:r>
        <w:rPr>
          <w:rFonts w:hint="default" w:ascii="Times New Roman" w:hAnsi="Times New Roman" w:cs="Times New Roman"/>
          <w:sz w:val="18"/>
          <w:szCs w:val="18"/>
          <w:lang w:val="fr-FR"/>
        </w:rPr>
        <w:tab/>
      </w:r>
      <w:r>
        <w:rPr>
          <w:rFonts w:hint="default" w:ascii="Times New Roman" w:hAnsi="Times New Roman" w:cs="Times New Roman"/>
          <w:sz w:val="18"/>
          <w:szCs w:val="18"/>
          <w:lang w:val="en-US"/>
        </w:rPr>
        <w:t>Anderson GH, Boyes DA, Benedet JL, et al. Organisation and results of the cervical cytology screening programme in British Columbia, 1955-85. Br Med J (Clin Res Ed). 1988;296(6627):975-8.</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6</w:t>
      </w:r>
      <w:r>
        <w:rPr>
          <w:rFonts w:hint="default" w:ascii="Times New Roman" w:hAnsi="Times New Roman" w:cs="Times New Roman"/>
          <w:sz w:val="18"/>
          <w:szCs w:val="18"/>
          <w:lang w:val="fr-FR"/>
        </w:rPr>
        <w:tab/>
      </w:r>
      <w:r>
        <w:rPr>
          <w:rFonts w:hint="default" w:ascii="Times New Roman" w:hAnsi="Times New Roman" w:cs="Times New Roman"/>
          <w:sz w:val="18"/>
          <w:szCs w:val="18"/>
          <w:lang w:val="en-US"/>
        </w:rPr>
        <w:t>Denny L, Quinn M, Sankaranarayanan R. Chapter 8: Screening for cervical cancer in developing countries. Vaccine. 2006;24 Suppl 3:S3/717.</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7</w:t>
      </w:r>
      <w:r>
        <w:rPr>
          <w:rFonts w:hint="default" w:ascii="Times New Roman" w:hAnsi="Times New Roman" w:cs="Times New Roman"/>
          <w:sz w:val="18"/>
          <w:szCs w:val="18"/>
          <w:lang w:val="fr-FR"/>
        </w:rPr>
        <w:tab/>
      </w:r>
      <w:r>
        <w:rPr>
          <w:rFonts w:hint="default" w:ascii="Times New Roman" w:hAnsi="Times New Roman" w:cs="Times New Roman"/>
          <w:sz w:val="18"/>
          <w:szCs w:val="18"/>
          <w:lang w:val="en-US"/>
        </w:rPr>
        <w:t>Smith J, Parkin DM. Evaluation and monitoring of cancer screening.: Brussels-Luxemburg: European commission, 2000.</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8</w:t>
      </w:r>
      <w:r>
        <w:rPr>
          <w:rFonts w:hint="default" w:ascii="Times New Roman" w:hAnsi="Times New Roman" w:cs="Times New Roman"/>
          <w:sz w:val="18"/>
          <w:szCs w:val="18"/>
          <w:lang w:val="fr-FR"/>
        </w:rPr>
        <w:tab/>
      </w:r>
      <w:r>
        <w:rPr>
          <w:rFonts w:hint="default" w:ascii="Times New Roman" w:hAnsi="Times New Roman" w:cs="Times New Roman"/>
          <w:sz w:val="18"/>
          <w:szCs w:val="18"/>
          <w:lang w:val="en-US"/>
        </w:rPr>
        <w:t>Sankaranarayanan R, Budukh AM, Rajkumar R. Effective screening programmes for cervical cancer in low- and middle-incomedeveloping countries. Bull World HealthOrgan. 2001;79(10):954-62.</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9</w:t>
      </w:r>
      <w:r>
        <w:rPr>
          <w:rFonts w:hint="default" w:ascii="Times New Roman" w:hAnsi="Times New Roman" w:cs="Times New Roman"/>
          <w:sz w:val="18"/>
          <w:szCs w:val="18"/>
          <w:lang w:val="fr-FR"/>
        </w:rPr>
        <w:tab/>
      </w:r>
      <w:r>
        <w:rPr>
          <w:rFonts w:hint="default" w:ascii="Times New Roman" w:hAnsi="Times New Roman" w:cs="Times New Roman"/>
          <w:sz w:val="18"/>
          <w:szCs w:val="18"/>
          <w:lang w:val="en-US"/>
        </w:rPr>
        <w:t>Hakama M. Screening for cervical cancer: experience of the Nordic countries.1997.</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10</w:t>
      </w:r>
      <w:r>
        <w:rPr>
          <w:rFonts w:hint="default" w:ascii="Times New Roman" w:hAnsi="Times New Roman" w:cs="Times New Roman"/>
          <w:sz w:val="18"/>
          <w:szCs w:val="18"/>
          <w:lang w:val="fr-FR"/>
        </w:rPr>
        <w:tab/>
      </w:r>
      <w:r>
        <w:rPr>
          <w:rFonts w:hint="default" w:ascii="Times New Roman" w:hAnsi="Times New Roman" w:cs="Times New Roman"/>
          <w:sz w:val="18"/>
          <w:szCs w:val="18"/>
          <w:lang w:val="en-US"/>
        </w:rPr>
        <w:t>Irwin KL, Oberle MW, Rosero-Bixby L. Screening practices for cervical and breast cancer in Costa Rica. Bull Pan Am HealthOrgan. 1991;25(1):16-26.</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11</w:t>
      </w:r>
      <w:r>
        <w:rPr>
          <w:rFonts w:hint="default" w:ascii="Times New Roman" w:hAnsi="Times New Roman" w:cs="Times New Roman"/>
          <w:sz w:val="18"/>
          <w:szCs w:val="18"/>
          <w:lang w:val="fr-FR"/>
        </w:rPr>
        <w:tab/>
      </w:r>
      <w:r>
        <w:rPr>
          <w:rFonts w:hint="default" w:ascii="Times New Roman" w:hAnsi="Times New Roman" w:cs="Times New Roman"/>
          <w:sz w:val="18"/>
          <w:szCs w:val="18"/>
          <w:lang w:val="en-US"/>
        </w:rPr>
        <w:t>Sankaranarayanan R, Pisani. aP. “PreventionMeasures in the Third World: Are TheyPractical ” In New Developments in Cervical Cancer Screening and Prevention, Ltd. OBS, editor1997.</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12</w:t>
      </w:r>
      <w:r>
        <w:rPr>
          <w:rFonts w:hint="default" w:ascii="Times New Roman" w:hAnsi="Times New Roman" w:cs="Times New Roman"/>
          <w:sz w:val="18"/>
          <w:szCs w:val="18"/>
          <w:lang w:val="fr-FR"/>
        </w:rPr>
        <w:tab/>
      </w:r>
      <w:r>
        <w:rPr>
          <w:rFonts w:hint="default" w:ascii="Times New Roman" w:hAnsi="Times New Roman" w:cs="Times New Roman"/>
          <w:sz w:val="18"/>
          <w:szCs w:val="18"/>
          <w:lang w:val="en-US"/>
        </w:rPr>
        <w:t>Chumworathayi B, Limpaphayom K, Srisupundit S, et al. VIA and cryotherapy : doingwhat's best. J Med AssocThai. 2006;89(8):1333-9.</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13</w:t>
      </w:r>
      <w:r>
        <w:rPr>
          <w:rFonts w:hint="default" w:ascii="Times New Roman" w:hAnsi="Times New Roman" w:cs="Times New Roman"/>
          <w:sz w:val="18"/>
          <w:szCs w:val="18"/>
          <w:lang w:val="fr-FR"/>
        </w:rPr>
        <w:tab/>
      </w:r>
      <w:r>
        <w:rPr>
          <w:rFonts w:hint="default" w:ascii="Times New Roman" w:hAnsi="Times New Roman" w:cs="Times New Roman"/>
          <w:sz w:val="18"/>
          <w:szCs w:val="18"/>
          <w:lang w:val="en-US"/>
        </w:rPr>
        <w:t>Sankaranarayanan R, Wesley R, Thara S, et al. Test characteristics of visual inspection with 4% aceticacid (VIA) and Lugol'siodine (VILI) in cervical cancer screening in Kerala, India. Int J Cancer. 2003;106(3):4048.</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14</w:t>
      </w:r>
      <w:r>
        <w:rPr>
          <w:rFonts w:hint="default" w:ascii="Times New Roman" w:hAnsi="Times New Roman" w:cs="Times New Roman"/>
          <w:sz w:val="18"/>
          <w:szCs w:val="18"/>
          <w:lang w:val="fr-FR"/>
        </w:rPr>
        <w:tab/>
      </w:r>
      <w:r>
        <w:rPr>
          <w:rFonts w:hint="default" w:ascii="Times New Roman" w:hAnsi="Times New Roman" w:cs="Times New Roman"/>
          <w:sz w:val="18"/>
          <w:szCs w:val="18"/>
          <w:lang w:val="en-US"/>
        </w:rPr>
        <w:t>Gaffikin L, Lauterbach M, Blumenthal PD. Performance of visual inspection with aceticacid for cervical cancer screening: a qualitative summary of evidence to date. Obstet Gynecol Surv. 2003;58(8):543-50.</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15</w:t>
      </w:r>
      <w:r>
        <w:rPr>
          <w:rFonts w:hint="default" w:ascii="Times New Roman" w:hAnsi="Times New Roman" w:cs="Times New Roman"/>
          <w:sz w:val="18"/>
          <w:szCs w:val="18"/>
          <w:lang w:val="fr-FR"/>
        </w:rPr>
        <w:tab/>
      </w:r>
      <w:r>
        <w:rPr>
          <w:rFonts w:hint="default" w:ascii="Times New Roman" w:hAnsi="Times New Roman" w:cs="Times New Roman"/>
          <w:sz w:val="18"/>
          <w:szCs w:val="18"/>
          <w:lang w:val="en-US"/>
        </w:rPr>
        <w:t>Sauvaget C, Fayette JM, Muwonge R, et al. Accuracy of visual inspection with aceticacid for cervical cancer screening. Int J Gynaecol Obstet. 2011;113(1):14-24.</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fr-FR"/>
        </w:rPr>
        <w:t>16</w:t>
      </w:r>
      <w:r>
        <w:rPr>
          <w:rFonts w:hint="default" w:ascii="Times New Roman" w:hAnsi="Times New Roman" w:cs="Times New Roman"/>
          <w:sz w:val="18"/>
          <w:szCs w:val="18"/>
          <w:lang w:val="fr-FR"/>
        </w:rPr>
        <w:tab/>
      </w:r>
      <w:r>
        <w:rPr>
          <w:rFonts w:hint="default" w:ascii="Times New Roman" w:hAnsi="Times New Roman" w:cs="Times New Roman"/>
          <w:sz w:val="18"/>
          <w:szCs w:val="18"/>
          <w:lang w:val="en-US"/>
        </w:rPr>
        <w:t xml:space="preserve">Nwankwo KC, Aniebue UU, Aguwa EN, et al. Knowledge attitudes and practices of cervical cancer screening amongurban and rural Nigerian women: a call for education and mass screening. </w:t>
      </w:r>
      <w:r>
        <w:rPr>
          <w:rFonts w:hint="default" w:ascii="Times New Roman" w:hAnsi="Times New Roman" w:cs="Times New Roman"/>
          <w:sz w:val="18"/>
          <w:szCs w:val="18"/>
        </w:rPr>
        <w:t>Eur J Cancer Care (Engl). 2011;20(3):362-7.</w:t>
      </w:r>
    </w:p>
    <w:p>
      <w:pPr>
        <w:keepNext w:val="0"/>
        <w:keepLines w:val="0"/>
        <w:pageBreakBefore w:val="0"/>
        <w:widowControl/>
        <w:kinsoku/>
        <w:wordWrap/>
        <w:overflowPunct/>
        <w:topLinePunct w:val="0"/>
        <w:bidi w:val="0"/>
        <w:snapToGrid/>
        <w:spacing w:after="0" w:line="240" w:lineRule="auto"/>
        <w:ind w:left="0" w:leftChars="0" w:firstLine="0" w:firstLineChars="0"/>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1</w:t>
      </w:r>
      <w:r>
        <w:rPr>
          <w:rFonts w:hint="default" w:ascii="Times New Roman" w:hAnsi="Times New Roman" w:cs="Times New Roman"/>
          <w:sz w:val="18"/>
          <w:szCs w:val="18"/>
          <w:lang w:val="fr-FR"/>
        </w:rPr>
        <w:t>7</w:t>
      </w:r>
      <w:r>
        <w:rPr>
          <w:rFonts w:hint="default" w:ascii="Times New Roman" w:hAnsi="Times New Roman" w:cs="Times New Roman"/>
          <w:sz w:val="18"/>
          <w:szCs w:val="18"/>
          <w:lang w:val="fr-FR"/>
        </w:rPr>
        <w:tab/>
      </w:r>
      <w:r>
        <w:rPr>
          <w:rFonts w:hint="default" w:ascii="Times New Roman" w:hAnsi="Times New Roman" w:cs="Times New Roman"/>
          <w:sz w:val="18"/>
          <w:szCs w:val="18"/>
          <w:lang w:val="en-US"/>
        </w:rPr>
        <w:t>World Health Organization (WHO) (2012b). Study on global AGEing and adulthealth. (SAGE) Wave 1: Ghana National Report. Geneva, Switzerland: WHO.</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1</w:t>
      </w:r>
      <w:r>
        <w:rPr>
          <w:rFonts w:hint="default" w:ascii="Times New Roman" w:hAnsi="Times New Roman" w:cs="Times New Roman"/>
          <w:sz w:val="18"/>
          <w:szCs w:val="18"/>
          <w:lang w:val="fr-FR"/>
        </w:rPr>
        <w:t>8</w:t>
      </w:r>
      <w:r>
        <w:rPr>
          <w:rFonts w:hint="default" w:ascii="Times New Roman" w:hAnsi="Times New Roman" w:cs="Times New Roman"/>
          <w:sz w:val="18"/>
          <w:szCs w:val="18"/>
          <w:lang w:val="fr-FR"/>
        </w:rPr>
        <w:tab/>
      </w:r>
      <w:r>
        <w:rPr>
          <w:rFonts w:hint="default" w:ascii="Times New Roman" w:hAnsi="Times New Roman" w:cs="Times New Roman"/>
          <w:sz w:val="18"/>
          <w:szCs w:val="18"/>
          <w:lang w:val="en-US"/>
        </w:rPr>
        <w:t>Leung DY, Leung AY, Chi I. Breast and colorectal cancer screening and associated correlate samong Chine seolder women. Asian Pac J Cancer Prev. 2012;13(1):283-7.</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lang w:val="en-US"/>
        </w:rPr>
        <w:t>1</w:t>
      </w:r>
      <w:r>
        <w:rPr>
          <w:rFonts w:hint="default" w:ascii="Times New Roman" w:hAnsi="Times New Roman" w:cs="Times New Roman"/>
          <w:sz w:val="18"/>
          <w:szCs w:val="18"/>
          <w:lang w:val="fr-FR"/>
        </w:rPr>
        <w:t>9</w:t>
      </w:r>
      <w:r>
        <w:rPr>
          <w:rFonts w:hint="default" w:ascii="Times New Roman" w:hAnsi="Times New Roman" w:cs="Times New Roman"/>
          <w:sz w:val="18"/>
          <w:szCs w:val="18"/>
          <w:lang w:val="fr-FR"/>
        </w:rPr>
        <w:tab/>
      </w:r>
      <w:r>
        <w:rPr>
          <w:rFonts w:hint="default" w:ascii="Times New Roman" w:hAnsi="Times New Roman" w:cs="Times New Roman"/>
          <w:sz w:val="18"/>
          <w:szCs w:val="18"/>
          <w:lang w:val="en-US"/>
        </w:rPr>
        <w:t xml:space="preserve">Appleby P, Beral V, Berrington de Gonzáles A, et al. Cervical carcinoma and reproductive factors: collaborative reanalysis of individual data on 16,563 women with cervical carcinoma and 33,542 women without cervical carcinoma from 25 epidemiological studies. </w:t>
      </w:r>
      <w:r>
        <w:rPr>
          <w:rFonts w:hint="default" w:ascii="Times New Roman" w:hAnsi="Times New Roman" w:cs="Times New Roman"/>
          <w:sz w:val="18"/>
          <w:szCs w:val="18"/>
        </w:rPr>
        <w:t>Int J Cancer. 2006;119:1108–24.</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lang w:val="fr-FR"/>
        </w:rPr>
        <w:t>20</w:t>
      </w:r>
      <w:r>
        <w:rPr>
          <w:rFonts w:hint="default" w:ascii="Times New Roman" w:hAnsi="Times New Roman" w:cs="Times New Roman"/>
          <w:sz w:val="18"/>
          <w:szCs w:val="18"/>
          <w:lang w:val="fr-FR"/>
        </w:rPr>
        <w:tab/>
      </w:r>
      <w:r>
        <w:rPr>
          <w:rFonts w:hint="default" w:ascii="Times New Roman" w:hAnsi="Times New Roman" w:cs="Times New Roman"/>
          <w:sz w:val="18"/>
          <w:szCs w:val="18"/>
        </w:rPr>
        <w:t xml:space="preserve">Autier P, Coibion M, Huet F, et al. </w:t>
      </w:r>
      <w:r>
        <w:rPr>
          <w:rFonts w:hint="default" w:ascii="Times New Roman" w:hAnsi="Times New Roman" w:cs="Times New Roman"/>
          <w:sz w:val="18"/>
          <w:szCs w:val="18"/>
          <w:lang w:val="en-US"/>
        </w:rPr>
        <w:t xml:space="preserve">Transformation zone location and intra epithelial neoplasia of the cervix uteri. </w:t>
      </w:r>
      <w:r>
        <w:rPr>
          <w:rFonts w:hint="default" w:ascii="Times New Roman" w:hAnsi="Times New Roman" w:cs="Times New Roman"/>
          <w:sz w:val="18"/>
          <w:szCs w:val="18"/>
        </w:rPr>
        <w:t>Br J Cancer. 1996;74(3):48890.</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21</w:t>
      </w:r>
      <w:r>
        <w:rPr>
          <w:rFonts w:hint="default" w:ascii="Times New Roman" w:hAnsi="Times New Roman" w:cs="Times New Roman"/>
          <w:sz w:val="18"/>
          <w:szCs w:val="18"/>
          <w:lang w:val="fr-FR"/>
        </w:rPr>
        <w:tab/>
      </w:r>
      <w:r>
        <w:rPr>
          <w:rFonts w:hint="default" w:ascii="Times New Roman" w:hAnsi="Times New Roman" w:cs="Times New Roman"/>
          <w:sz w:val="18"/>
          <w:szCs w:val="18"/>
          <w:lang w:val="en-US"/>
        </w:rPr>
        <w:t xml:space="preserve">Vinh-Hung V, Bourgain C, Vlastos G, et al. Prognostic </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value of histopathology and trends in cervical cancer: a SEER population study. BMC Cancer. 2007;7:164.</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lang w:val="en-US"/>
        </w:rPr>
        <w:t>22</w:t>
      </w:r>
      <w:r>
        <w:rPr>
          <w:rFonts w:hint="default" w:ascii="Times New Roman" w:hAnsi="Times New Roman" w:cs="Times New Roman"/>
          <w:sz w:val="18"/>
          <w:szCs w:val="18"/>
          <w:lang w:val="fr-FR"/>
        </w:rPr>
        <w:tab/>
      </w:r>
      <w:r>
        <w:rPr>
          <w:rFonts w:hint="default" w:ascii="Times New Roman" w:hAnsi="Times New Roman" w:cs="Times New Roman"/>
          <w:sz w:val="18"/>
          <w:szCs w:val="18"/>
        </w:rPr>
        <w:t xml:space="preserve">F. T. Millogo, M. Akotionga &amp; J. Lankoande. Dépistage du cancer du col utérin dans un district sanitaire (Burkina Faso) par biopsie de volontaires après application d’acide acétique et de lugol. </w:t>
      </w:r>
      <w:r>
        <w:rPr>
          <w:rFonts w:hint="default" w:ascii="Times New Roman" w:hAnsi="Times New Roman" w:cs="Times New Roman"/>
          <w:i/>
          <w:iCs/>
          <w:sz w:val="18"/>
          <w:szCs w:val="18"/>
          <w:lang w:val="en-US"/>
        </w:rPr>
        <w:t xml:space="preserve">Bull Soc Pathol Exot, </w:t>
      </w:r>
      <w:r>
        <w:rPr>
          <w:rFonts w:hint="default" w:ascii="Times New Roman" w:hAnsi="Times New Roman" w:cs="Times New Roman"/>
          <w:sz w:val="18"/>
          <w:szCs w:val="18"/>
          <w:lang w:val="en-US"/>
        </w:rPr>
        <w:t xml:space="preserve">2004, </w:t>
      </w:r>
      <w:r>
        <w:rPr>
          <w:rFonts w:hint="default" w:ascii="Times New Roman" w:hAnsi="Times New Roman" w:cs="Times New Roman"/>
          <w:bCs/>
          <w:sz w:val="18"/>
          <w:szCs w:val="18"/>
          <w:lang w:val="en-US"/>
        </w:rPr>
        <w:t>97</w:t>
      </w:r>
      <w:r>
        <w:rPr>
          <w:rFonts w:hint="default" w:ascii="Times New Roman" w:hAnsi="Times New Roman" w:cs="Times New Roman"/>
          <w:b/>
          <w:bCs/>
          <w:sz w:val="18"/>
          <w:szCs w:val="18"/>
          <w:lang w:val="en-US"/>
        </w:rPr>
        <w:t xml:space="preserve">, </w:t>
      </w:r>
      <w:r>
        <w:rPr>
          <w:rFonts w:hint="default" w:ascii="Times New Roman" w:hAnsi="Times New Roman" w:cs="Times New Roman"/>
          <w:sz w:val="18"/>
          <w:szCs w:val="18"/>
          <w:lang w:val="en-US"/>
        </w:rPr>
        <w:t>2, 135-138.</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rPr>
        <w:t>23</w:t>
      </w:r>
      <w:r>
        <w:rPr>
          <w:rFonts w:hint="default" w:ascii="Times New Roman" w:hAnsi="Times New Roman" w:cs="Times New Roman"/>
          <w:sz w:val="18"/>
          <w:szCs w:val="18"/>
          <w:lang w:val="fr-FR"/>
        </w:rPr>
        <w:tab/>
      </w:r>
      <w:bookmarkEnd w:id="0"/>
      <w:r>
        <w:rPr>
          <w:rFonts w:hint="default" w:ascii="Times New Roman" w:hAnsi="Times New Roman" w:cs="Times New Roman"/>
          <w:sz w:val="18"/>
          <w:szCs w:val="18"/>
          <w:lang w:val="en-US"/>
        </w:rPr>
        <w:t>Adekunle OO, Samaila MO. Prevalence of cervical intra epithelial neoplasia in Zaria. Ann Afr Med. 2010;9(3):194. doi: 10.4103/15963519.68351.</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en-US"/>
        </w:rPr>
      </w:pPr>
    </w:p>
    <w:sectPr>
      <w:type w:val="continuous"/>
      <w:pgSz w:w="11850" w:h="16783"/>
      <w:pgMar w:top="1134" w:right="850" w:bottom="1417" w:left="1134" w:header="709" w:footer="709" w:gutter="0"/>
      <w:cols w:equalWidth="0" w:num="2">
        <w:col w:w="4720" w:space="425"/>
        <w:col w:w="4720"/>
      </w:cols>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Times New Roman"/>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黑体">
    <w:altName w:val="Microsoft YaHei U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Microsoft YaHei UI">
    <w:panose1 w:val="020B0503020204020204"/>
    <w:charset w:val="86"/>
    <w:family w:val="auto"/>
    <w:pitch w:val="default"/>
    <w:sig w:usb0="80000287" w:usb1="28CF3C52" w:usb2="00000016" w:usb3="00000000" w:csb0="0004001F" w:csb1="00000000"/>
  </w:font>
  <w:font w:name="SimSun">
    <w:altName w:val="Times New Roman"/>
    <w:panose1 w:val="00000000000000000000"/>
    <w:charset w:val="86"/>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4140"/>
      </w:tabs>
      <w:rPr>
        <w:rFonts w:ascii="Times New Roman"/>
        <w:sz w:val="18"/>
        <w:lang w:val="en-US"/>
      </w:rPr>
    </w:pPr>
    <w:r>
      <w:rPr>
        <w:rFonts w:ascii="Times New Roman"/>
        <w:sz w:val="18"/>
        <w:lang w:val="en-US"/>
      </w:rPr>
      <mc:AlternateContent>
        <mc:Choice Requires="wpg">
          <w:drawing>
            <wp:anchor distT="0" distB="0" distL="114300" distR="114300" simplePos="0" relativeHeight="251659264" behindDoc="1" locked="0" layoutInCell="0" allowOverlap="1">
              <wp:simplePos x="0" y="0"/>
              <wp:positionH relativeFrom="page">
                <wp:posOffset>6600825</wp:posOffset>
              </wp:positionH>
              <wp:positionV relativeFrom="page">
                <wp:posOffset>9930765</wp:posOffset>
              </wp:positionV>
              <wp:extent cx="419100" cy="321945"/>
              <wp:effectExtent l="0" t="6350" r="0" b="14605"/>
              <wp:wrapTight wrapText="bothSides">
                <wp:wrapPolygon>
                  <wp:start x="0" y="0"/>
                  <wp:lineTo x="0" y="21600"/>
                  <wp:lineTo x="21600" y="21600"/>
                  <wp:lineTo x="21600" y="0"/>
                  <wp:lineTo x="0" y="0"/>
                </wp:wrapPolygon>
              </wp:wrapTight>
              <wp:docPr id="17" name="Groupe 87"/>
              <wp:cNvGraphicFramePr/>
              <a:graphic xmlns:a="http://schemas.openxmlformats.org/drawingml/2006/main">
                <a:graphicData uri="http://schemas.microsoft.com/office/word/2010/wordprocessingGroup">
                  <wpg:wgp>
                    <wpg:cNvGrpSpPr/>
                    <wpg:grpSpPr>
                      <a:xfrm>
                        <a:off x="0" y="0"/>
                        <a:ext cx="419100" cy="321945"/>
                        <a:chOff x="1731" y="14550"/>
                        <a:chExt cx="660" cy="507"/>
                      </a:xfrm>
                    </wpg:grpSpPr>
                    <wps:wsp>
                      <wps:cNvPr id="11" name="AutoShape 88"/>
                      <wps:cNvSpPr/>
                      <wps:spPr>
                        <a:xfrm>
                          <a:off x="1793" y="14550"/>
                          <a:ext cx="536" cy="507"/>
                        </a:xfrm>
                        <a:prstGeom prst="diamond">
                          <a:avLst/>
                        </a:prstGeom>
                        <a:noFill/>
                        <a:ln w="9525" cap="flat" cmpd="sng">
                          <a:solidFill>
                            <a:srgbClr val="A5A5A5"/>
                          </a:solidFill>
                          <a:prstDash val="solid"/>
                          <a:miter/>
                          <a:headEnd type="none" w="med" len="med"/>
                          <a:tailEnd type="none" w="med" len="med"/>
                        </a:ln>
                      </wps:spPr>
                      <wps:bodyPr upright="1"/>
                    </wps:wsp>
                    <wps:wsp>
                      <wps:cNvPr id="12" name="Rectangle 89"/>
                      <wps:cNvSpPr/>
                      <wps:spPr>
                        <a:xfrm>
                          <a:off x="1848" y="14616"/>
                          <a:ext cx="427" cy="375"/>
                        </a:xfrm>
                        <a:prstGeom prst="rect">
                          <a:avLst/>
                        </a:prstGeom>
                        <a:noFill/>
                        <a:ln w="9525" cap="flat" cmpd="sng">
                          <a:solidFill>
                            <a:srgbClr val="A5A5A5"/>
                          </a:solidFill>
                          <a:prstDash val="solid"/>
                          <a:miter/>
                          <a:headEnd type="none" w="med" len="med"/>
                          <a:tailEnd type="none" w="med" len="med"/>
                        </a:ln>
                      </wps:spPr>
                      <wps:bodyPr upright="1"/>
                    </wps:wsp>
                    <wps:wsp>
                      <wps:cNvPr id="13" name="Text Box 90"/>
                      <wps:cNvSpPr txBox="1"/>
                      <wps:spPr>
                        <a:xfrm>
                          <a:off x="1731" y="14639"/>
                          <a:ext cx="660" cy="330"/>
                        </a:xfrm>
                        <a:prstGeom prst="rect">
                          <a:avLst/>
                        </a:prstGeom>
                        <a:noFill/>
                        <a:ln>
                          <a:noFill/>
                        </a:ln>
                      </wps:spPr>
                      <wps:txbx>
                        <w:txbxContent>
                          <w:p>
                            <w:pPr>
                              <w:jc w:val="center"/>
                              <w:rPr>
                                <w:color w:val="17365D"/>
                                <w:sz w:val="16"/>
                                <w:szCs w:val="16"/>
                              </w:rPr>
                            </w:pPr>
                            <w:r>
                              <w:fldChar w:fldCharType="begin"/>
                            </w:r>
                            <w:r>
                              <w:instrText xml:space="preserve">PAGE   \* MERGEFORMAT</w:instrText>
                            </w:r>
                            <w:r>
                              <w:fldChar w:fldCharType="separate"/>
                            </w:r>
                            <w:r>
                              <w:rPr>
                                <w:color w:val="17365D"/>
                                <w:sz w:val="16"/>
                                <w:szCs w:val="16"/>
                              </w:rPr>
                              <w:t>39</w:t>
                            </w:r>
                            <w:r>
                              <w:rPr>
                                <w:color w:val="17365D"/>
                                <w:sz w:val="16"/>
                                <w:szCs w:val="16"/>
                              </w:rPr>
                              <w:fldChar w:fldCharType="end"/>
                            </w:r>
                          </w:p>
                        </w:txbxContent>
                      </wps:txbx>
                      <wps:bodyPr lIns="0" tIns="27432" rIns="0" bIns="0" upright="1"/>
                    </wps:wsp>
                    <wpg:grpSp>
                      <wpg:cNvPr id="16" name="Group 91"/>
                      <wpg:cNvGrpSpPr/>
                      <wpg:grpSpPr>
                        <a:xfrm>
                          <a:off x="1783" y="14647"/>
                          <a:ext cx="562" cy="314"/>
                          <a:chOff x="1715" y="14936"/>
                          <a:chExt cx="672" cy="376"/>
                        </a:xfrm>
                      </wpg:grpSpPr>
                      <wps:wsp>
                        <wps:cNvPr id="14" name="AutoShape 92"/>
                        <wps:cNvSpPr/>
                        <wps:spPr>
                          <a:xfrm rot="-5400000">
                            <a:off x="1792" y="14859"/>
                            <a:ext cx="375" cy="530"/>
                          </a:xfrm>
                          <a:custGeom>
                            <a:avLst/>
                            <a:gdLst>
                              <a:gd name="txL" fmla="*/ 4493 w 21600"/>
                              <a:gd name="txT" fmla="*/ 4483 h 21600"/>
                              <a:gd name="txR" fmla="*/ 17107 w 21600"/>
                              <a:gd name="txB" fmla="*/ 17117 h 21600"/>
                            </a:gdLst>
                            <a:ahLst/>
                            <a:cxnLst>
                              <a:cxn ang="0">
                                <a:pos x="328" y="265"/>
                              </a:cxn>
                              <a:cxn ang="0">
                                <a:pos x="188" y="530"/>
                              </a:cxn>
                              <a:cxn ang="0">
                                <a:pos x="47" y="265"/>
                              </a:cxn>
                              <a:cxn ang="0">
                                <a:pos x="188" y="0"/>
                              </a:cxn>
                            </a:cxnLst>
                            <a:rect l="txL" t="txT" r="txR" b="txB"/>
                            <a:pathLst>
                              <a:path w="21600" h="21600">
                                <a:moveTo>
                                  <a:pt x="0" y="0"/>
                                </a:moveTo>
                                <a:lnTo>
                                  <a:pt x="5400" y="21600"/>
                                </a:lnTo>
                                <a:lnTo>
                                  <a:pt x="16200" y="21600"/>
                                </a:lnTo>
                                <a:lnTo>
                                  <a:pt x="21600" y="0"/>
                                </a:lnTo>
                                <a:lnTo>
                                  <a:pt x="0" y="0"/>
                                </a:lnTo>
                                <a:close/>
                              </a:path>
                            </a:pathLst>
                          </a:custGeom>
                          <a:noFill/>
                          <a:ln w="9525" cap="flat" cmpd="sng">
                            <a:solidFill>
                              <a:srgbClr val="A5A5A5"/>
                            </a:solidFill>
                            <a:prstDash val="solid"/>
                            <a:miter/>
                            <a:headEnd type="none" w="med" len="med"/>
                            <a:tailEnd type="none" w="med" len="med"/>
                          </a:ln>
                        </wps:spPr>
                        <wps:bodyPr upright="1"/>
                      </wps:wsp>
                      <wps:wsp>
                        <wps:cNvPr id="15" name="AutoShape 93"/>
                        <wps:cNvSpPr/>
                        <wps:spPr>
                          <a:xfrm rot="5400000" flipH="1">
                            <a:off x="1934" y="14858"/>
                            <a:ext cx="375" cy="530"/>
                          </a:xfrm>
                          <a:custGeom>
                            <a:avLst/>
                            <a:gdLst>
                              <a:gd name="txL" fmla="*/ 4493 w 21600"/>
                              <a:gd name="txT" fmla="*/ 4483 h 21600"/>
                              <a:gd name="txR" fmla="*/ 17107 w 21600"/>
                              <a:gd name="txB" fmla="*/ 17117 h 21600"/>
                            </a:gdLst>
                            <a:ahLst/>
                            <a:cxnLst>
                              <a:cxn ang="0">
                                <a:pos x="328" y="265"/>
                              </a:cxn>
                              <a:cxn ang="0">
                                <a:pos x="188" y="530"/>
                              </a:cxn>
                              <a:cxn ang="0">
                                <a:pos x="47" y="265"/>
                              </a:cxn>
                              <a:cxn ang="0">
                                <a:pos x="188" y="0"/>
                              </a:cxn>
                            </a:cxnLst>
                            <a:rect l="txL" t="txT" r="txR" b="txB"/>
                            <a:pathLst>
                              <a:path w="21600" h="21600">
                                <a:moveTo>
                                  <a:pt x="0" y="0"/>
                                </a:moveTo>
                                <a:lnTo>
                                  <a:pt x="5400" y="21600"/>
                                </a:lnTo>
                                <a:lnTo>
                                  <a:pt x="16200" y="21600"/>
                                </a:lnTo>
                                <a:lnTo>
                                  <a:pt x="21600" y="0"/>
                                </a:lnTo>
                                <a:lnTo>
                                  <a:pt x="0" y="0"/>
                                </a:lnTo>
                                <a:close/>
                              </a:path>
                            </a:pathLst>
                          </a:custGeom>
                          <a:noFill/>
                          <a:ln w="9525" cap="flat" cmpd="sng">
                            <a:solidFill>
                              <a:srgbClr val="A5A5A5"/>
                            </a:solidFill>
                            <a:prstDash val="solid"/>
                            <a:miter/>
                            <a:headEnd type="none" w="med" len="med"/>
                            <a:tailEnd type="none" w="med" len="med"/>
                          </a:ln>
                        </wps:spPr>
                        <wps:bodyPr upright="1"/>
                      </wps:wsp>
                    </wpg:grpSp>
                  </wpg:wgp>
                </a:graphicData>
              </a:graphic>
            </wp:anchor>
          </w:drawing>
        </mc:Choice>
        <mc:Fallback>
          <w:pict>
            <v:group id="Groupe 87" o:spid="_x0000_s1026" o:spt="203" style="position:absolute;left:0pt;margin-left:519.75pt;margin-top:781.95pt;height:25.35pt;width:33pt;mso-position-horizontal-relative:page;mso-position-vertical-relative:page;mso-wrap-distance-left:9pt;mso-wrap-distance-right:9pt;z-index:-251657216;mso-width-relative:page;mso-height-relative:page;" coordorigin="1731,14550" coordsize="660,507" wrapcoords="0 0 0 21600 21600 21600 21600 0 0 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">
              <o:lock v:ext="edit" aspectratio="f"/>
              <v:shape id="AutoShape 88" o:spid="_x0000_s1026" o:spt="4" type="#_x0000_t4" style="position:absolute;left:1793;top:14550;height:507;width:536;"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3osYA&#10;AADcAAAADwAAAGRycy9kb3ducmV2LnhtbESPQUvDQBSE74X+h+UVerObWls1dltEKBSrh6aC10f2&#10;mQSzb2P2NYn/3i0IPQ4z8w2z3g6uVh21ofJsYD5LQBHn3lZcGPg47W4eQAVBtlh7JgO/FGC7GY/W&#10;mFrf85G6TAoVIRxSNFCKNKnWIS/JYZj5hjh6X751KFG2hbYt9hHuan2bJCvtsOK4UGJDLyXl39nZ&#10;GXg7LHg5XzTday+ZfBaVvfs5vRsznQzPT6CEBrmG/9t7a2D5eA+XM/EI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d3osYAAADcAAAADwAAAAAAAAAAAAAAAACYAgAAZHJz&#10;L2Rvd25yZXYueG1sUEsFBgAAAAAEAAQA9QAAAIsDAAAAAA==&#10;">
                <v:fill on="f" focussize="0,0"/>
                <v:stroke color="#A5A5A5" joinstyle="miter"/>
                <v:imagedata o:title=""/>
                <o:lock v:ext="edit" aspectratio="f"/>
              </v:shape>
              <v:rect id="Rectangle 89" o:spid="_x0000_s1026" o:spt="1" style="position:absolute;left:1848;top:14616;height:375;width:427;"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XB8IA&#10;AADcAAAADwAAAGRycy9kb3ducmV2LnhtbERPz2vCMBS+C/4P4Qm7aepgQ6tRRBB2mc7qQW+P5tmU&#10;Ni+lyWz1r18OA48f3+/lure1uFPrS8cKppMEBHHudMmFgvNpN56B8AFZY+2YFDzIw3o1HCwx1a7j&#10;I92zUIgYwj5FBSaEJpXS54Ys+olriCN3c63FEGFbSN1iF8NtLd+T5FNaLDk2GGxoayivsl+r4Ody&#10;6LJr5TWW56o+PPfm+znrlXob9ZsFiEB9eIn/3V9awcc8ro1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8ZcHwgAAANwAAAAPAAAAAAAAAAAAAAAAAJgCAABkcnMvZG93&#10;bnJldi54bWxQSwUGAAAAAAQABAD1AAAAhwMAAAAA&#10;">
                <v:fill on="f" focussize="0,0"/>
                <v:stroke color="#A5A5A5" joinstyle="miter"/>
                <v:imagedata o:title=""/>
                <o:lock v:ext="edit" aspectratio="f"/>
              </v:rect>
              <v:shape id="Text Box 90" o:spid="_x0000_s1026" o:spt="202" type="#_x0000_t202" style="position:absolute;left:1731;top:14639;height:330;width:66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vIMUA&#10;AADcAAAADwAAAGRycy9kb3ducmV2LnhtbESPwWrDMBBE74X+g9hCLiWRE6ip3cghBEpzKtTNIcet&#10;tbGFrZWxFMf++6hQ6HGYmTfMdjfZTow0eONYwXqVgCCunDZcKzh9vy9fQfiArLFzTApm8rArHh+2&#10;mGt34y8ay1CLCGGfo4ImhD6X0lcNWfQr1xNH7+IGiyHKoZZ6wFuE205ukiSVFg3HhQZ7OjRUteXV&#10;KnjO2p9PvJw/xjAf1iY1ST/OJ6UWT9P+DUSgKfyH/9pHreAly+D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q8gxQAAANwAAAAPAAAAAAAAAAAAAAAAAJgCAABkcnMv&#10;ZG93bnJldi54bWxQSwUGAAAAAAQABAD1AAAAigMAAAAA&#10;">
                <v:fill on="f" focussize="0,0"/>
                <v:stroke on="f"/>
                <v:imagedata o:title=""/>
                <o:lock v:ext="edit" aspectratio="f"/>
                <v:textbox inset="0mm,0.762mm,0mm,0mm">
                  <w:txbxContent>
                    <w:p>
                      <w:pPr>
                        <w:jc w:val="center"/>
                        <w:rPr>
                          <w:color w:val="17365D"/>
                          <w:sz w:val="16"/>
                          <w:szCs w:val="16"/>
                        </w:rPr>
                      </w:pPr>
                      <w:r>
                        <w:fldChar w:fldCharType="begin"/>
                      </w:r>
                      <w:r>
                        <w:instrText xml:space="preserve">PAGE   \* MERGEFORMAT</w:instrText>
                      </w:r>
                      <w:r>
                        <w:fldChar w:fldCharType="separate"/>
                      </w:r>
                      <w:r>
                        <w:rPr>
                          <w:color w:val="17365D"/>
                          <w:sz w:val="16"/>
                          <w:szCs w:val="16"/>
                        </w:rPr>
                        <w:t>39</w:t>
                      </w:r>
                      <w:r>
                        <w:rPr>
                          <w:color w:val="17365D"/>
                          <w:sz w:val="16"/>
                          <w:szCs w:val="16"/>
                        </w:rPr>
                        <w:fldChar w:fldCharType="end"/>
                      </w:r>
                    </w:p>
                  </w:txbxContent>
                </v:textbox>
              </v:shape>
              <v:group id="Group 91" o:spid="_x0000_s1026" o:spt="203" style="position:absolute;left:1783;top:14647;height:314;width:562;" coordorigin="1715,14936" coordsize="672,376" o:gfxdata="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KrrPq7AAAA2wAAAA8AAAAAAAAAAQAgAAAAIgAAAGRycy9kb3ducmV2LnhtbFBL&#10;AQIUABQAAAAIAIdO4kAzLwWeOwAAADkAAAAVAAAAAAAAAAEAIAAAAAoBAABkcnMvZ3JvdXBzaGFw&#10;ZXhtbC54bWxQSwUGAAAAAAYABgBgAQAAxwMAAAAA&#10;">
                <o:lock v:ext="edit" aspectratio="f"/>
                <v:shape id="AutoShape 92" o:spid="_x0000_s1026" o:spt="100" style="position:absolute;left:1792;top:14859;height:530;width:375;rotation:-5898240f;"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lXsYA&#10;AADcAAAADwAAAGRycy9kb3ducmV2LnhtbESPQWsCMRSE70L/Q3gFb5qoILoapVYshfbSrT309tg8&#10;s4ubl3WTrtt/3xQEj8PMfMOst72rRUdtqDxrmIwVCOLCm4qthuPnYbQAESKywdozafilANvNw2CN&#10;mfFX/qAuj1YkCIcMNZQxNpmUoSjJYRj7hjh5J986jEm2VpoWrwnuajlVai4dVpwWSmzouaTinP84&#10;DZcXq76OZvme72bnpT1879+63V7r4WP/tAIRqY/38K39ajTM1QT+z6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nlXsYAAADcAAAADwAAAAAAAAAAAAAAAACYAgAAZHJz&#10;L2Rvd25yZXYueG1sUEsFBgAAAAAEAAQA9QAAAIsDAAAAAA==&#10;" path="m0,0l5400,21600,16200,21600,21600,0,0,0xe">
                  <v:path o:connecttype="custom" o:connectlocs="328,265;188,530;47,265;188,0" o:connectangles="0,0,0,0"/>
                  <v:fill on="f" focussize="0,0"/>
                  <v:stroke color="#A5A5A5" joinstyle="miter"/>
                  <v:imagedata o:title=""/>
                  <o:lock v:ext="edit" aspectratio="f"/>
                </v:shape>
                <v:shape id="AutoShape 93" o:spid="_x0000_s1026" o:spt="100" style="position:absolute;left:1934;top:14858;flip:x;height:530;width:375;rotation:-5898240f;"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jMMA&#10;AADcAAAADwAAAGRycy9kb3ducmV2LnhtbESPQWvCQBSE74L/YXmF3sxGoSLRVUrU4tXUi7dH9jVZ&#10;mn0bdleT9td3BaHHYWa+YTa70XbiTj4YxwrmWQ6CuHbacKPg8nmcrUCEiKyxc0wKfijAbjudbLDQ&#10;buAz3avYiAThUKCCNsa+kDLULVkMmeuJk/flvMWYpG+k9jgkuO3kIs+X0qLhtNBiT2VL9Xd1swr6&#10;+WkcSn8t3z66fbM6/1aHgzFKvb6M72sQkcb4H362T1rBMl/A4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G/jMMAAADcAAAADwAAAAAAAAAAAAAAAACYAgAAZHJzL2Rv&#10;d25yZXYueG1sUEsFBgAAAAAEAAQA9QAAAIgDAAAAAA==&#10;" path="m0,0l5400,21600,16200,21600,21600,0,0,0xe">
                  <v:path o:connecttype="custom" o:connectlocs="328,265;188,530;47,265;188,0" o:connectangles="0,0,0,0"/>
                  <v:fill on="f" focussize="0,0"/>
                  <v:stroke color="#A5A5A5" joinstyle="miter"/>
                  <v:imagedata o:title=""/>
                  <o:lock v:ext="edit" aspectratio="f"/>
                </v:shape>
              </v:group>
              <w10:wrap type="tight"/>
            </v:group>
          </w:pict>
        </mc:Fallback>
      </mc:AlternateContent>
    </w:r>
    <w:r>
      <w:rPr>
        <w:rFonts w:ascii="Times New Roman"/>
        <w:sz w:val="18"/>
        <w:lang w:val="en-US"/>
      </w:rPr>
      <w:t>Health Sci. Dis: Vol 21 (</w:t>
    </w:r>
    <w:r>
      <w:rPr>
        <w:rFonts w:hint="default" w:ascii="Times New Roman"/>
        <w:sz w:val="18"/>
        <w:lang w:val="fr-FR"/>
      </w:rPr>
      <w:t>12</w:t>
    </w:r>
    <w:r>
      <w:rPr>
        <w:rFonts w:ascii="Times New Roman"/>
        <w:sz w:val="18"/>
        <w:lang w:val="en-US"/>
      </w:rPr>
      <w:t xml:space="preserve">) </w:t>
    </w:r>
    <w:r>
      <w:rPr>
        <w:rFonts w:hint="default" w:ascii="Times New Roman"/>
        <w:sz w:val="18"/>
        <w:lang w:val="fr-FR"/>
      </w:rPr>
      <w:t>December</w:t>
    </w:r>
    <w:r>
      <w:rPr>
        <w:rFonts w:ascii="Times New Roman"/>
        <w:sz w:val="18"/>
        <w:lang w:val="en-US"/>
      </w:rPr>
      <w:t xml:space="preserve"> 2020</w:t>
    </w:r>
  </w:p>
  <w:p>
    <w:pPr>
      <w:pStyle w:val="3"/>
      <w:tabs>
        <w:tab w:val="left" w:pos="3008"/>
      </w:tabs>
    </w:pPr>
    <w:r>
      <w:rPr>
        <w:rFonts w:ascii="Times New Roman"/>
        <w:sz w:val="18"/>
        <w:lang w:val="en-US"/>
      </w:rPr>
      <w:t xml:space="preserve">Available free at </w:t>
    </w:r>
    <w:r>
      <w:fldChar w:fldCharType="begin"/>
    </w:r>
    <w:r>
      <w:instrText xml:space="preserve"> HYPERLINK "http://www.hsd-fmsb.org" </w:instrText>
    </w:r>
    <w:r>
      <w:fldChar w:fldCharType="separate"/>
    </w:r>
    <w:r>
      <w:rPr>
        <w:rStyle w:val="5"/>
        <w:rFonts w:ascii="Times New Roman"/>
        <w:sz w:val="18"/>
        <w:lang w:val="en-US"/>
      </w:rPr>
      <w:t>www.hsd-fmsb.org</w:t>
    </w:r>
    <w:r>
      <w:rPr>
        <w:rStyle w:val="5"/>
        <w:rFonts w:ascii="Times New Roman"/>
        <w:sz w:val="18"/>
        <w:lang w:val="en-US"/>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rPr>
        <w:rFonts w:ascii="Times New Roman" w:hAnsi="Times New Roman"/>
        <w:i/>
        <w:sz w:val="20"/>
      </w:rPr>
    </w:pPr>
    <w:r>
      <w:rPr>
        <w:rFonts w:hint="default" w:ascii="Times New Roman" w:hAnsi="Times New Roman"/>
        <w:sz w:val="20"/>
        <w:lang w:val="fr-FR"/>
      </w:rPr>
      <w:t>Histopathologie des lésions précancéreuses et cancéreuses du col utérin à Bamako au Mali</w:t>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 xml:space="preserve">        </w:t>
    </w:r>
    <w:r>
      <w:rPr>
        <w:rFonts w:hint="default" w:ascii="Times New Roman" w:hAnsi="Times New Roman"/>
        <w:i/>
        <w:sz w:val="20"/>
        <w:lang w:val="fr-FR"/>
      </w:rPr>
      <w:t>Traoré</w:t>
    </w:r>
    <w:r>
      <w:rPr>
        <w:rFonts w:ascii="Times New Roman" w:hAnsi="Times New Roman"/>
        <w:i/>
        <w:sz w:val="20"/>
      </w:rPr>
      <w:t xml:space="preserve"> et al</w:t>
    </w:r>
  </w:p>
  <w:p>
    <w:pPr>
      <w:spacing w:after="120" w:line="240" w:lineRule="auto"/>
    </w:pPr>
    <w:r>
      <w:rPr>
        <w:rFonts w:ascii="Times New Roman" w:hAnsi="Times New Roman"/>
        <w:i/>
        <w:sz w:val="20"/>
      </w:rP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674A8"/>
    <w:multiLevelType w:val="multilevel"/>
    <w:tmpl w:val="749674A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hdrShapeDefaults>
    <o:shapelayout v:ext="edit">
      <o:idmap v:ext="edit" data="2"/>
    </o:shapelayout>
  </w:hdrShapeDefault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14E"/>
    <w:rsid w:val="000024B7"/>
    <w:rsid w:val="00056095"/>
    <w:rsid w:val="00075A14"/>
    <w:rsid w:val="00077FBB"/>
    <w:rsid w:val="000B450A"/>
    <w:rsid w:val="000F1188"/>
    <w:rsid w:val="001135E7"/>
    <w:rsid w:val="00122261"/>
    <w:rsid w:val="001526D5"/>
    <w:rsid w:val="00186C13"/>
    <w:rsid w:val="001B7F0D"/>
    <w:rsid w:val="001C01E0"/>
    <w:rsid w:val="00237C33"/>
    <w:rsid w:val="00244871"/>
    <w:rsid w:val="00285D33"/>
    <w:rsid w:val="00293583"/>
    <w:rsid w:val="002969DC"/>
    <w:rsid w:val="002A302B"/>
    <w:rsid w:val="002E3AB7"/>
    <w:rsid w:val="002F5C87"/>
    <w:rsid w:val="003229B6"/>
    <w:rsid w:val="00394666"/>
    <w:rsid w:val="003A72CE"/>
    <w:rsid w:val="003B01B4"/>
    <w:rsid w:val="003C1816"/>
    <w:rsid w:val="00446506"/>
    <w:rsid w:val="004638E6"/>
    <w:rsid w:val="00474607"/>
    <w:rsid w:val="004B104F"/>
    <w:rsid w:val="004D7529"/>
    <w:rsid w:val="004F1078"/>
    <w:rsid w:val="005221BC"/>
    <w:rsid w:val="00547D06"/>
    <w:rsid w:val="005676AB"/>
    <w:rsid w:val="005B67E8"/>
    <w:rsid w:val="005E0BFC"/>
    <w:rsid w:val="005E3404"/>
    <w:rsid w:val="0060358B"/>
    <w:rsid w:val="00635147"/>
    <w:rsid w:val="0066203D"/>
    <w:rsid w:val="00674CCD"/>
    <w:rsid w:val="006D303A"/>
    <w:rsid w:val="006E2B06"/>
    <w:rsid w:val="006E7514"/>
    <w:rsid w:val="007345A8"/>
    <w:rsid w:val="00763020"/>
    <w:rsid w:val="00772B7C"/>
    <w:rsid w:val="00786153"/>
    <w:rsid w:val="00791FA2"/>
    <w:rsid w:val="007D4164"/>
    <w:rsid w:val="00830218"/>
    <w:rsid w:val="00850C40"/>
    <w:rsid w:val="008A3BA5"/>
    <w:rsid w:val="008A75FA"/>
    <w:rsid w:val="008B6ED5"/>
    <w:rsid w:val="00900CF4"/>
    <w:rsid w:val="009014C1"/>
    <w:rsid w:val="00915C37"/>
    <w:rsid w:val="009258E7"/>
    <w:rsid w:val="00993C8A"/>
    <w:rsid w:val="009A12EF"/>
    <w:rsid w:val="009B214E"/>
    <w:rsid w:val="009B403D"/>
    <w:rsid w:val="009C3BC1"/>
    <w:rsid w:val="009E4259"/>
    <w:rsid w:val="009E55D5"/>
    <w:rsid w:val="00A05699"/>
    <w:rsid w:val="00A36454"/>
    <w:rsid w:val="00A46BDF"/>
    <w:rsid w:val="00A62B0D"/>
    <w:rsid w:val="00AD2E4B"/>
    <w:rsid w:val="00B35F4A"/>
    <w:rsid w:val="00B411F8"/>
    <w:rsid w:val="00B76453"/>
    <w:rsid w:val="00BA6C49"/>
    <w:rsid w:val="00BD322F"/>
    <w:rsid w:val="00C079F3"/>
    <w:rsid w:val="00C17155"/>
    <w:rsid w:val="00C22C27"/>
    <w:rsid w:val="00C723F2"/>
    <w:rsid w:val="00C84627"/>
    <w:rsid w:val="00CA2505"/>
    <w:rsid w:val="00CA761D"/>
    <w:rsid w:val="00CB7E0D"/>
    <w:rsid w:val="00D341F6"/>
    <w:rsid w:val="00DB59C2"/>
    <w:rsid w:val="00DE4F84"/>
    <w:rsid w:val="00E06909"/>
    <w:rsid w:val="00E167DE"/>
    <w:rsid w:val="00E21182"/>
    <w:rsid w:val="00E24DAC"/>
    <w:rsid w:val="00E25E41"/>
    <w:rsid w:val="00E514D8"/>
    <w:rsid w:val="00E91AB1"/>
    <w:rsid w:val="00EB303A"/>
    <w:rsid w:val="00ED10A5"/>
    <w:rsid w:val="00F250A2"/>
    <w:rsid w:val="00F256EA"/>
    <w:rsid w:val="00F379D3"/>
    <w:rsid w:val="00F47B2D"/>
    <w:rsid w:val="00F94C0B"/>
    <w:rsid w:val="0DBF17F0"/>
    <w:rsid w:val="15B26E84"/>
    <w:rsid w:val="221A09D0"/>
    <w:rsid w:val="264C72A8"/>
    <w:rsid w:val="267E37CC"/>
    <w:rsid w:val="279F3DED"/>
    <w:rsid w:val="2AA03438"/>
    <w:rsid w:val="30F517DB"/>
    <w:rsid w:val="32291E83"/>
    <w:rsid w:val="35AF0FBA"/>
    <w:rsid w:val="44BA68C8"/>
    <w:rsid w:val="44CB26A3"/>
    <w:rsid w:val="45A6041E"/>
    <w:rsid w:val="47147235"/>
    <w:rsid w:val="55AA15FF"/>
    <w:rsid w:val="58E53E3F"/>
    <w:rsid w:val="7102540E"/>
    <w:rsid w:val="74CB6545"/>
    <w:rsid w:val="780F2251"/>
    <w:rsid w:val="782E786F"/>
    <w:rsid w:val="79CA7599"/>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Balloon Text"/>
    <w:lsdException w:unhideWhenUsed="0" w:uiPriority="39" w:semiHidden="0" w:name="Table Grid"/>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fr-FR" w:eastAsia="en-US"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HTML Preformatted"/>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 w:type="paragraph" w:styleId="3">
    <w:name w:val="footer"/>
    <w:basedOn w:val="1"/>
    <w:unhideWhenUsed/>
    <w:qFormat/>
    <w:uiPriority w:val="99"/>
    <w:pPr>
      <w:tabs>
        <w:tab w:val="center" w:pos="4536"/>
        <w:tab w:val="right" w:pos="9072"/>
      </w:tabs>
      <w:spacing w:after="0" w:line="240" w:lineRule="auto"/>
    </w:pPr>
  </w:style>
  <w:style w:type="character" w:styleId="5">
    <w:name w:val="Hyperlink"/>
    <w:basedOn w:val="4"/>
    <w:unhideWhenUsed/>
    <w:uiPriority w:val="99"/>
    <w:rPr>
      <w:color w:val="0563C1" w:themeColor="hyperlink"/>
      <w:u w:val="single"/>
    </w:rPr>
  </w:style>
  <w:style w:type="table" w:styleId="7">
    <w:name w:val="Table Grid"/>
    <w:basedOn w:val="6"/>
    <w:uiPriority w:val="3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4" Type="http://schemas.microsoft.com/office/2011/relationships/chartColorStyle" Target="colors2.xml"/><Relationship Id="rId3" Type="http://schemas.microsoft.com/office/2011/relationships/chartStyle" Target="style2.xml"/><Relationship Id="rId2" Type="http://schemas.openxmlformats.org/officeDocument/2006/relationships/chartUserShapes" Target="../drawings/drawing1.xml"/><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056155507559"/>
          <c:y val="0.0662939297124601"/>
          <c:w val="0.691954174100855"/>
          <c:h val="0.744249201277955"/>
        </c:manualLayout>
      </c:layout>
      <c:barChart>
        <c:barDir val="col"/>
        <c:grouping val="clustered"/>
        <c:varyColors val="0"/>
        <c:ser>
          <c:idx val="0"/>
          <c:order val="0"/>
          <c:tx>
            <c:strRef>
              <c:f>Feuil1!$B$1</c:f>
              <c:strCache>
                <c:ptCount val="1"/>
                <c:pt idx="0">
                  <c:v>Série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fr-FR" sz="800" b="0" i="0" u="none" strike="noStrike" kern="1200" baseline="0">
                    <a:solidFill>
                      <a:schemeClr val="tx2"/>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Feuil1!$A$2:$A$13</c:f>
              <c:strCache>
                <c:ptCount val="12"/>
                <c:pt idx="0">
                  <c:v>&lt; 20 ans</c:v>
                </c:pt>
                <c:pt idx="1">
                  <c:v>20 – 24 ans</c:v>
                </c:pt>
                <c:pt idx="2">
                  <c:v>25 – 29 ans</c:v>
                </c:pt>
                <c:pt idx="3">
                  <c:v>30 – 34 ans</c:v>
                </c:pt>
                <c:pt idx="4">
                  <c:v>35 – 39 ans</c:v>
                </c:pt>
                <c:pt idx="5">
                  <c:v>40 – 44 ans</c:v>
                </c:pt>
                <c:pt idx="6">
                  <c:v>45– 49 ans</c:v>
                </c:pt>
                <c:pt idx="7">
                  <c:v>50 – 54 ans</c:v>
                </c:pt>
                <c:pt idx="8">
                  <c:v>55 – 59 ans</c:v>
                </c:pt>
                <c:pt idx="9">
                  <c:v>60 – 64 ans</c:v>
                </c:pt>
                <c:pt idx="10">
                  <c:v>65 – 69 ans</c:v>
                </c:pt>
                <c:pt idx="11">
                  <c:v>70 ans et plus</c:v>
                </c:pt>
              </c:strCache>
            </c:strRef>
          </c:cat>
          <c:val>
            <c:numRef>
              <c:f>Feuil1!$B$2:$B$13</c:f>
              <c:numCache>
                <c:formatCode>#,#00%</c:formatCode>
                <c:ptCount val="12"/>
                <c:pt idx="0">
                  <c:v>0.069</c:v>
                </c:pt>
                <c:pt idx="1">
                  <c:v>0.1533</c:v>
                </c:pt>
                <c:pt idx="2">
                  <c:v>0.1897</c:v>
                </c:pt>
                <c:pt idx="3">
                  <c:v>0.1698</c:v>
                </c:pt>
                <c:pt idx="4">
                  <c:v>0.1372</c:v>
                </c:pt>
                <c:pt idx="5">
                  <c:v>0.0944</c:v>
                </c:pt>
                <c:pt idx="6">
                  <c:v>0.0758</c:v>
                </c:pt>
                <c:pt idx="7">
                  <c:v>0.0536</c:v>
                </c:pt>
                <c:pt idx="8">
                  <c:v>0.0284</c:v>
                </c:pt>
                <c:pt idx="9">
                  <c:v>0.015</c:v>
                </c:pt>
                <c:pt idx="10">
                  <c:v>0.007</c:v>
                </c:pt>
                <c:pt idx="11">
                  <c:v>0.0069</c:v>
                </c:pt>
              </c:numCache>
            </c:numRef>
          </c:val>
        </c:ser>
        <c:dLbls>
          <c:showLegendKey val="0"/>
          <c:showVal val="1"/>
          <c:showCatName val="0"/>
          <c:showSerName val="0"/>
          <c:showPercent val="0"/>
          <c:showBubbleSize val="0"/>
        </c:dLbls>
        <c:gapWidth val="100"/>
        <c:overlap val="-24"/>
        <c:axId val="77413760"/>
        <c:axId val="77415552"/>
      </c:barChart>
      <c:catAx>
        <c:axId val="77413760"/>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1080000" spcFirstLastPara="0" vertOverflow="ellipsis" vert="horz" wrap="square" anchor="ctr" anchorCtr="1"/>
          <a:lstStyle/>
          <a:p>
            <a:pPr>
              <a:defRPr lang="fr-FR" sz="900" b="0" i="0" u="none" strike="noStrike" kern="1200" baseline="0">
                <a:solidFill>
                  <a:schemeClr val="tx2"/>
                </a:solidFill>
                <a:latin typeface="+mn-lt"/>
                <a:ea typeface="+mn-ea"/>
                <a:cs typeface="+mn-cs"/>
              </a:defRPr>
            </a:pPr>
          </a:p>
        </c:txPr>
        <c:crossAx val="77415552"/>
        <c:crosses val="autoZero"/>
        <c:auto val="1"/>
        <c:lblAlgn val="ctr"/>
        <c:lblOffset val="100"/>
        <c:noMultiLvlLbl val="0"/>
      </c:catAx>
      <c:valAx>
        <c:axId val="77415552"/>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0"/>
        <c:majorTickMark val="out"/>
        <c:minorTickMark val="none"/>
        <c:tickLblPos val="nextTo"/>
        <c:spPr>
          <a:noFill/>
          <a:ln>
            <a:noFill/>
          </a:ln>
          <a:effectLst/>
        </c:spPr>
        <c:txPr>
          <a:bodyPr rot="-60000000" spcFirstLastPara="0" vertOverflow="ellipsis" vert="horz" wrap="square" anchor="ctr" anchorCtr="1"/>
          <a:lstStyle/>
          <a:p>
            <a:pPr>
              <a:defRPr lang="fr-FR" sz="900" b="0" i="0" u="none" strike="noStrike" kern="1200" baseline="0">
                <a:solidFill>
                  <a:schemeClr val="tx2"/>
                </a:solidFill>
                <a:latin typeface="+mn-lt"/>
                <a:ea typeface="+mn-ea"/>
                <a:cs typeface="+mn-cs"/>
              </a:defRPr>
            </a:pPr>
          </a:p>
        </c:txPr>
        <c:crossAx val="77413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lang="fr-FR"/>
      </a:pPr>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Feuil1!$B$1</c:f>
              <c:strCache>
                <c:ptCount val="1"/>
                <c:pt idx="0">
                  <c:v>Série 1</c:v>
                </c:pt>
              </c:strCache>
            </c:strRef>
          </c:tx>
          <c:spPr>
            <a:solidFill>
              <a:schemeClr val="accent1"/>
            </a:solidFill>
            <a:ln>
              <a:noFill/>
            </a:ln>
            <a:effectLst/>
          </c:spPr>
          <c:invertIfNegative val="0"/>
          <c:dLbls>
            <c:delete val="1"/>
          </c:dLbls>
          <c:cat>
            <c:numRef>
              <c:f>Feuil1!$A$2:$A$9</c:f>
              <c:numCache>
                <c:formatCode>General</c:formatCode>
                <c:ptCount val="8"/>
                <c:pt idx="0">
                  <c:v>2010</c:v>
                </c:pt>
                <c:pt idx="1">
                  <c:v>2011</c:v>
                </c:pt>
                <c:pt idx="2">
                  <c:v>2012</c:v>
                </c:pt>
                <c:pt idx="3">
                  <c:v>2013</c:v>
                </c:pt>
                <c:pt idx="4">
                  <c:v>2014</c:v>
                </c:pt>
                <c:pt idx="5">
                  <c:v>2015</c:v>
                </c:pt>
                <c:pt idx="6">
                  <c:v>2016</c:v>
                </c:pt>
                <c:pt idx="7">
                  <c:v>2017</c:v>
                </c:pt>
              </c:numCache>
            </c:numRef>
          </c:cat>
          <c:val>
            <c:numRef>
              <c:f>Feuil1!$B$2:$B$9</c:f>
              <c:numCache>
                <c:formatCode>General</c:formatCode>
                <c:ptCount val="8"/>
                <c:pt idx="0">
                  <c:v>570</c:v>
                </c:pt>
                <c:pt idx="1">
                  <c:v>657</c:v>
                </c:pt>
                <c:pt idx="2">
                  <c:v>808</c:v>
                </c:pt>
                <c:pt idx="3">
                  <c:v>1864</c:v>
                </c:pt>
                <c:pt idx="4">
                  <c:v>1964</c:v>
                </c:pt>
                <c:pt idx="5">
                  <c:v>2053</c:v>
                </c:pt>
                <c:pt idx="6">
                  <c:v>7197</c:v>
                </c:pt>
                <c:pt idx="7">
                  <c:v>9726</c:v>
                </c:pt>
              </c:numCache>
            </c:numRef>
          </c:val>
        </c:ser>
        <c:dLbls>
          <c:showLegendKey val="0"/>
          <c:showVal val="1"/>
          <c:showCatName val="0"/>
          <c:showSerName val="0"/>
          <c:showPercent val="0"/>
          <c:showBubbleSize val="0"/>
        </c:dLbls>
        <c:gapWidth val="150"/>
        <c:overlap val="0"/>
        <c:axId val="86697472"/>
        <c:axId val="86699008"/>
      </c:barChart>
      <c:catAx>
        <c:axId val="86697472"/>
        <c:scaling>
          <c:orientation val="minMax"/>
        </c:scaling>
        <c:delete val="0"/>
        <c:axPos val="l"/>
        <c:title>
          <c:tx>
            <c:rich>
              <a:bodyPr rot="-5400000" spcFirstLastPara="0" vertOverflow="ellipsis" vert="horz" wrap="square" anchor="ctr" anchorCtr="1"/>
              <a:lstStyle/>
              <a:p>
                <a:pPr defTabSz="914400">
                  <a:defRPr lang="fr-FR" sz="1000" b="1" i="0" u="none" strike="noStrike" kern="1200" baseline="0">
                    <a:solidFill>
                      <a:schemeClr val="tx1"/>
                    </a:solidFill>
                    <a:latin typeface="+mn-lt"/>
                    <a:ea typeface="+mn-ea"/>
                    <a:cs typeface="+mn-cs"/>
                  </a:defRPr>
                </a:pPr>
                <a:r>
                  <a:rPr sz="800">
                    <a:latin typeface="Times New Roman" panose="02020603050405020304" charset="0"/>
                    <a:cs typeface="Times New Roman" panose="02020603050405020304" charset="0"/>
                  </a:rPr>
                  <a:t>Année</a:t>
                </a:r>
                <a:endParaRPr sz="800">
                  <a:latin typeface="Times New Roman" panose="02020603050405020304" charset="0"/>
                  <a:cs typeface="Times New Roman" panose="02020603050405020304" charset="0"/>
                </a:endParaRPr>
              </a:p>
            </c:rich>
          </c:tx>
          <c:layout>
            <c:manualLayout>
              <c:xMode val="edge"/>
              <c:yMode val="edge"/>
              <c:x val="0.0274051637097937"/>
              <c:y val="0.221098398169336"/>
            </c:manualLayout>
          </c:layout>
          <c:overlay val="0"/>
        </c:title>
        <c:numFmt formatCode="General" sourceLinked="1"/>
        <c:majorTickMark val="out"/>
        <c:minorTickMark val="none"/>
        <c:tickLblPos val="nextTo"/>
        <c:spPr>
          <a:noFill/>
          <a:ln w="9522"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fr-FR" sz="900" b="0" i="0" u="none" strike="noStrike" kern="1200" baseline="0">
                <a:solidFill>
                  <a:schemeClr val="tx1">
                    <a:lumMod val="95000"/>
                    <a:lumOff val="5000"/>
                  </a:schemeClr>
                </a:solidFill>
                <a:latin typeface="Times New Roman" panose="02020603050405020304" charset="0"/>
                <a:ea typeface="+mn-ea"/>
                <a:cs typeface="Times New Roman" panose="02020603050405020304" charset="0"/>
              </a:defRPr>
            </a:pPr>
          </a:p>
        </c:txPr>
        <c:crossAx val="86699008"/>
        <c:crosses val="autoZero"/>
        <c:auto val="1"/>
        <c:lblAlgn val="ctr"/>
        <c:lblOffset val="100"/>
        <c:noMultiLvlLbl val="0"/>
      </c:catAx>
      <c:valAx>
        <c:axId val="86699008"/>
        <c:scaling>
          <c:orientation val="minMax"/>
          <c:max val="10000"/>
        </c:scaling>
        <c:delete val="0"/>
        <c:axPos val="b"/>
        <c:majorGridlines>
          <c:spPr>
            <a:ln w="9522" cap="flat" cmpd="sng" algn="ctr">
              <a:solidFill>
                <a:schemeClr val="tx1">
                  <a:lumMod val="15000"/>
                  <a:lumOff val="85000"/>
                </a:schemeClr>
              </a:solidFill>
              <a:prstDash val="solid"/>
              <a:round/>
            </a:ln>
            <a:effectLst/>
          </c:spPr>
        </c:majorGridlines>
        <c:title>
          <c:tx>
            <c:rich>
              <a:bodyPr rot="0" spcFirstLastPara="0" vertOverflow="ellipsis" vert="horz" wrap="square" anchor="ctr" anchorCtr="1"/>
              <a:lstStyle/>
              <a:p>
                <a:pPr defTabSz="914400">
                  <a:defRPr lang="fr-FR" sz="800" b="1"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sz="800">
                    <a:latin typeface="Times New Roman" panose="02020603050405020304" charset="0"/>
                    <a:ea typeface="Times New Roman" panose="02020603050405020304" charset="0"/>
                    <a:cs typeface="Times New Roman" panose="02020603050405020304" charset="0"/>
                    <a:sym typeface="Times New Roman" panose="02020603050405020304" charset="0"/>
                  </a:rPr>
                  <a:t>Effectif</a:t>
                </a:r>
                <a:endParaRPr sz="8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806080794812753"/>
              <c:y val="0.847485847485847"/>
            </c:manualLayout>
          </c:layout>
          <c:overlay val="0"/>
        </c:title>
        <c:numFmt formatCode="General" sourceLinked="1"/>
        <c:majorTickMark val="out"/>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fr-FR" sz="900" b="0" i="0" u="none" strike="noStrike" kern="1200" baseline="0">
                <a:solidFill>
                  <a:schemeClr val="tx1">
                    <a:lumMod val="95000"/>
                    <a:lumOff val="5000"/>
                  </a:schemeClr>
                </a:solidFill>
                <a:latin typeface="Times New Roman" panose="02020603050405020304" charset="0"/>
                <a:ea typeface="+mn-ea"/>
                <a:cs typeface="Times New Roman" panose="02020603050405020304" charset="0"/>
              </a:defRPr>
            </a:pPr>
          </a:p>
        </c:txPr>
        <c:crossAx val="86697472"/>
        <c:crosses val="autoZero"/>
        <c:crossBetween val="between"/>
      </c:valAx>
      <c:spPr>
        <a:noFill/>
        <a:ln w="25391">
          <a:noFill/>
        </a:ln>
      </c:spPr>
    </c:plotArea>
    <c:plotVisOnly val="1"/>
    <c:dispBlanksAs val="gap"/>
    <c:showDLblsOverMax val="0"/>
  </c:chart>
  <c:spPr>
    <a:solidFill>
      <a:schemeClr val="bg1"/>
    </a:solidFill>
    <a:ln w="9522" cap="flat" cmpd="sng" algn="ctr">
      <a:solidFill>
        <a:schemeClr val="tx1"/>
      </a:solidFill>
      <a:prstDash val="solid"/>
      <a:round/>
    </a:ln>
    <a:effectLst/>
  </c:spPr>
  <c:txPr>
    <a:bodyPr/>
    <a:lstStyle/>
    <a:p>
      <a:pPr>
        <a:defRPr lang="fr-F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Feuil1!$B$1</c:f>
              <c:strCache>
                <c:ptCount val="1"/>
                <c:pt idx="0">
                  <c:v>Série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fr-FR" sz="7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Feuil1!$A$2:$A$13</c:f>
              <c:strCache>
                <c:ptCount val="12"/>
                <c:pt idx="0">
                  <c:v>&lt; 20 ans</c:v>
                </c:pt>
                <c:pt idx="1">
                  <c:v>20 - 24 ans</c:v>
                </c:pt>
                <c:pt idx="2">
                  <c:v>25 - 29 ans</c:v>
                </c:pt>
                <c:pt idx="3">
                  <c:v>30 - 34 ans</c:v>
                </c:pt>
                <c:pt idx="4">
                  <c:v>35 - 39 ans</c:v>
                </c:pt>
                <c:pt idx="5">
                  <c:v>40 - 44 ans</c:v>
                </c:pt>
                <c:pt idx="6">
                  <c:v>45 - 49 ans</c:v>
                </c:pt>
                <c:pt idx="7">
                  <c:v>50 - 54 ans</c:v>
                </c:pt>
                <c:pt idx="8">
                  <c:v>55 - 59 ans</c:v>
                </c:pt>
                <c:pt idx="9">
                  <c:v>60 - 64 ans</c:v>
                </c:pt>
                <c:pt idx="10">
                  <c:v>65 - 69 ans</c:v>
                </c:pt>
                <c:pt idx="11">
                  <c:v>70 ans et plus</c:v>
                </c:pt>
              </c:strCache>
            </c:strRef>
          </c:cat>
          <c:val>
            <c:numRef>
              <c:f>Feuil1!$B$2:$B$13</c:f>
              <c:numCache>
                <c:formatCode>#,#00%</c:formatCode>
                <c:ptCount val="12"/>
                <c:pt idx="0">
                  <c:v>0.102536522128566</c:v>
                </c:pt>
                <c:pt idx="1">
                  <c:v>0.299900986901513</c:v>
                </c:pt>
                <c:pt idx="2">
                  <c:v>0.424894462879657</c:v>
                </c:pt>
                <c:pt idx="3">
                  <c:v>0.468611012311793</c:v>
                </c:pt>
                <c:pt idx="4">
                  <c:v>0.471199074701475</c:v>
                </c:pt>
                <c:pt idx="5">
                  <c:v>0.383929275228607</c:v>
                </c:pt>
                <c:pt idx="6">
                  <c:v>0.377894301656807</c:v>
                </c:pt>
                <c:pt idx="7">
                  <c:v>0.318606236874848</c:v>
                </c:pt>
                <c:pt idx="8">
                  <c:v>0.231008292722297</c:v>
                </c:pt>
                <c:pt idx="9">
                  <c:v>0.136365707178655</c:v>
                </c:pt>
                <c:pt idx="10">
                  <c:v>0.0983486009349088</c:v>
                </c:pt>
                <c:pt idx="11">
                  <c:v>0.0533189915068542</c:v>
                </c:pt>
              </c:numCache>
            </c:numRef>
          </c:val>
        </c:ser>
        <c:dLbls>
          <c:showLegendKey val="0"/>
          <c:showVal val="1"/>
          <c:showCatName val="0"/>
          <c:showSerName val="0"/>
          <c:showPercent val="0"/>
          <c:showBubbleSize val="0"/>
        </c:dLbls>
        <c:gapWidth val="100"/>
        <c:overlap val="-24"/>
        <c:axId val="86909696"/>
        <c:axId val="86911232"/>
      </c:barChart>
      <c:catAx>
        <c:axId val="8690969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1500000" spcFirstLastPara="0" vertOverflow="ellipsis" vert="horz" wrap="square" anchor="ctr" anchorCtr="1"/>
          <a:lstStyle/>
          <a:p>
            <a:pPr>
              <a:defRPr lang="fr-FR" sz="900" b="0" i="0" u="none" strike="noStrike" kern="1200" baseline="0">
                <a:solidFill>
                  <a:schemeClr val="tx1">
                    <a:lumMod val="65000"/>
                    <a:lumOff val="35000"/>
                  </a:schemeClr>
                </a:solidFill>
                <a:latin typeface="+mn-lt"/>
                <a:ea typeface="+mn-ea"/>
                <a:cs typeface="+mn-cs"/>
              </a:defRPr>
            </a:pPr>
          </a:p>
        </c:txPr>
        <c:crossAx val="86911232"/>
        <c:crosses val="autoZero"/>
        <c:auto val="1"/>
        <c:lblAlgn val="ctr"/>
        <c:lblOffset val="100"/>
        <c:noMultiLvlLbl val="0"/>
      </c:catAx>
      <c:valAx>
        <c:axId val="869112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fr-FR" sz="900" b="0" i="0" u="none" strike="noStrike" kern="1200" baseline="0">
                <a:solidFill>
                  <a:schemeClr val="tx1">
                    <a:lumMod val="65000"/>
                    <a:lumOff val="35000"/>
                  </a:schemeClr>
                </a:solidFill>
                <a:latin typeface="+mn-lt"/>
                <a:ea typeface="+mn-ea"/>
                <a:cs typeface="+mn-cs"/>
              </a:defRPr>
            </a:pPr>
          </a:p>
        </c:txPr>
        <c:crossAx val="86909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fr-FR"/>
      </a:pPr>
    </a:p>
  </c:txPr>
  <c:externalData r:id="rId1">
    <c:autoUpdate val="0"/>
  </c:externalData>
</c:chartSpace>
</file>

<file path=word/charts/colors1.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colors2.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rawings/drawing1.xml><?xml version="1.0" encoding="utf-8"?>
<c:userShapes xmlns:c="http://schemas.openxmlformats.org/drawingml/2006/chart">
  <cdr:relSizeAnchor xmlns:cdr="http://schemas.openxmlformats.org/drawingml/2006/chartDrawing">
    <cdr:from>
      <cdr:x>0.08333</cdr:x>
      <cdr:y>0</cdr:y>
    </cdr:from>
    <cdr:to>
      <cdr:x>0.53165</cdr:x>
      <cdr:y>0.60217</cdr:y>
    </cdr:to>
    <cdr:sp>
      <cdr:nvSpPr>
        <cdr:cNvPr id="2" name="Ellipse 1"/>
        <cdr:cNvSpPr/>
      </cdr:nvSpPr>
      <cdr:spPr xmlns:a="http://schemas.openxmlformats.org/drawingml/2006/main">
        <a:xfrm xmlns:a="http://schemas.openxmlformats.org/drawingml/2006/main">
          <a:off x="457200" y="0"/>
          <a:ext cx="2459620" cy="1927184"/>
        </a:xfrm>
        <a:prstGeom xmlns:a="http://schemas.openxmlformats.org/drawingml/2006/main" prst="ellipse">
          <a:avLst/>
        </a:prstGeom>
        <a:no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xmlns:a="http://schemas.openxmlformats.org/drawingml/2006/main">
        <a:bodyPr vertOverflow="clip" vert="horz" wrap="none" lIns="45720" tIns="45720" rIns="45720" bIns="45720" anchor="t" anchorCtr="0">
          <a:normAutofit/>
        </a:bodyPr>
        <a:lstStyle/>
        <a:p>
          <a:endParaRPr lang="fr-FR"/>
        </a:p>
      </cdr:txBody>
    </cdr:sp>
  </cdr:relSizeAnchor>
  <cdr:relSizeAnchor xmlns:cdr="http://schemas.openxmlformats.org/drawingml/2006/chartDrawing">
    <cdr:from>
      <cdr:x>0.47152</cdr:x>
      <cdr:y>0.04882</cdr:y>
    </cdr:from>
    <cdr:to>
      <cdr:x>0.59283</cdr:x>
      <cdr:y>0.12477</cdr:y>
    </cdr:to>
    <cdr:sp>
      <cdr:nvSpPr>
        <cdr:cNvPr id="3" name="Rectangle 2"/>
        <cdr:cNvSpPr/>
      </cdr:nvSpPr>
      <cdr:spPr xmlns:a="http://schemas.openxmlformats.org/drawingml/2006/main">
        <a:xfrm xmlns:a="http://schemas.openxmlformats.org/drawingml/2006/main">
          <a:off x="2586941" y="156259"/>
          <a:ext cx="665544" cy="243069"/>
        </a:xfrm>
        <a:prstGeom xmlns:a="http://schemas.openxmlformats.org/drawingml/2006/main" prst="rect">
          <a:avLst/>
        </a:prstGeom>
        <a:no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xmlns:a="http://schemas.openxmlformats.org/drawingml/2006/main">
        <a:bodyPr vertOverflow="clip" vert="horz" wrap="none" lIns="45720" tIns="45720" rIns="45720" bIns="45720" anchor="t" anchorCtr="0">
          <a:normAutofit/>
        </a:bodyPr>
        <a:lstStyle/>
        <a:p>
          <a:r>
            <a:rPr lang="fr-FR">
              <a:solidFill>
                <a:srgbClr val="FF0000"/>
              </a:solidFill>
              <a:latin typeface="Times New Roman" panose="02020603050405020304" charset="0"/>
              <a:cs typeface="Times New Roman" panose="02020603050405020304" charset="0"/>
            </a:rPr>
            <a:t>74,4%</a:t>
          </a:r>
          <a:endParaRPr lang="fr-FR">
            <a:solidFill>
              <a:srgbClr val="FF0000"/>
            </a:solidFill>
            <a:latin typeface="Times New Roman" panose="02020603050405020304" charset="0"/>
            <a:cs typeface="Times New Roman" panose="02020603050405020304" charset="0"/>
          </a:endParaRPr>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4364</Words>
  <Characters>24002</Characters>
  <Lines>200</Lines>
  <Paragraphs>56</Paragraphs>
  <TotalTime>21</TotalTime>
  <ScaleCrop>false</ScaleCrop>
  <LinksUpToDate>false</LinksUpToDate>
  <CharactersWithSpaces>28310</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2020-08-18T15:12:00Z</dcterms:created>
  <dc:creator>M.SYLLA</dc:creator>
  <cp:lastModifiedBy>user</cp:lastModifiedBy>
  <dcterms:modified xsi:type="dcterms:W3CDTF">2020-11-24T19:11:08Z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1036-11.2.0.8970</vt:lpwstr>
  </property>
</Properties>
</file>