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F0C">
        <w:rPr>
          <w:rFonts w:ascii="Times New Roman" w:hAnsi="Times New Roman" w:cs="Times New Roman"/>
          <w:sz w:val="24"/>
          <w:szCs w:val="24"/>
        </w:rPr>
        <w:t>Tableau 1: Données socio-démographiques des adolescentes</w:t>
      </w:r>
    </w:p>
    <w:tbl>
      <w:tblPr>
        <w:tblStyle w:val="Tableausimple2"/>
        <w:tblW w:w="9062" w:type="dxa"/>
        <w:tblLook w:val="06A0" w:firstRow="1" w:lastRow="0" w:firstColumn="1" w:lastColumn="0" w:noHBand="1" w:noVBand="1"/>
      </w:tblPr>
      <w:tblGrid>
        <w:gridCol w:w="3020"/>
        <w:gridCol w:w="3021"/>
        <w:gridCol w:w="3021"/>
      </w:tblGrid>
      <w:tr w:rsidR="00CB07C2" w:rsidRPr="007E3F0C" w:rsidTr="00D8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Variables  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Effectif (N=335)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Fréquence (%)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Tranche d’âge (ans)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[10-15[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[15-19]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proofErr w:type="spellEnd"/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 matrimonial </w:t>
            </w: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Célibataire</w:t>
            </w: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Mariée</w:t>
            </w:r>
            <w:proofErr w:type="spellEnd"/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Profession 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Elève</w:t>
            </w:r>
            <w:proofErr w:type="spellEnd"/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Etudiante</w:t>
            </w:r>
            <w:proofErr w:type="spellEnd"/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Ménagère</w:t>
            </w:r>
            <w:proofErr w:type="spellEnd"/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Catholique</w:t>
            </w:r>
            <w:proofErr w:type="spellEnd"/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Musulmane</w:t>
            </w:r>
            <w:proofErr w:type="spellEnd"/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Protestante</w:t>
            </w:r>
            <w:proofErr w:type="spellEnd"/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Autre</w:t>
            </w:r>
            <w:proofErr w:type="spellEnd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religion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F0C">
        <w:rPr>
          <w:rFonts w:ascii="Times New Roman" w:hAnsi="Times New Roman" w:cs="Times New Roman"/>
          <w:sz w:val="24"/>
          <w:szCs w:val="24"/>
        </w:rPr>
        <w:t>Tableau 2: Données de la vie sexuelle et reproductive</w:t>
      </w:r>
    </w:p>
    <w:tbl>
      <w:tblPr>
        <w:tblStyle w:val="Tableausimple2"/>
        <w:tblW w:w="0" w:type="auto"/>
        <w:tblLook w:val="06A0" w:firstRow="1" w:lastRow="0" w:firstColumn="1" w:lastColumn="0" w:noHBand="1" w:noVBand="1"/>
      </w:tblPr>
      <w:tblGrid>
        <w:gridCol w:w="3828"/>
        <w:gridCol w:w="2213"/>
        <w:gridCol w:w="3021"/>
      </w:tblGrid>
      <w:tr w:rsidR="00CB07C2" w:rsidRPr="007E3F0C" w:rsidTr="00D8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Effectif (N=335)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Fréquence (%)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Age au 1</w:t>
            </w:r>
            <w:r w:rsidRPr="007E3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 rapport sexuel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pStyle w:val="Paragraphedeliste"/>
              <w:spacing w:afterAutospacing="1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  <w:lang w:val="fr-CM"/>
              </w:rPr>
              <w:t xml:space="preserve">    </w:t>
            </w: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≥16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pStyle w:val="Paragraphedeliste"/>
              <w:spacing w:afterAutospacing="1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&lt;16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Dysménorrhées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Oui 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Non 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Dyspareunies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Oui 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Non 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Utilisation de contraceptifs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Oui 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CM"/>
              </w:rPr>
            </w:pPr>
            <w:r w:rsidRPr="007E3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Non 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021" w:type="dxa"/>
            <w:vAlign w:val="bottom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Nombre de partenaires sexuels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&gt; 1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Aucun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Antécédent d’agression sexuelle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 w:righ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Non</w:t>
            </w:r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pStyle w:val="Paragraphedeliste"/>
              <w:autoSpaceDE w:val="0"/>
              <w:autoSpaceDN w:val="0"/>
              <w:adjustRightInd w:val="0"/>
              <w:spacing w:afterAutospacing="1"/>
              <w:ind w:left="0" w:righ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2213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Non renseigné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Nombre de grossesses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0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4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Non renseigné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Nombre d’avortements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0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Non renseigné </w:t>
            </w:r>
          </w:p>
        </w:tc>
        <w:tc>
          <w:tcPr>
            <w:tcW w:w="2213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</w:tbl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F0C">
        <w:rPr>
          <w:rFonts w:ascii="Times New Roman" w:hAnsi="Times New Roman" w:cs="Times New Roman"/>
          <w:sz w:val="24"/>
          <w:szCs w:val="24"/>
        </w:rPr>
        <w:t xml:space="preserve">Tableau 3: Données cliniques </w:t>
      </w:r>
    </w:p>
    <w:tbl>
      <w:tblPr>
        <w:tblStyle w:val="Tableausimple2"/>
        <w:tblW w:w="0" w:type="auto"/>
        <w:tblLook w:val="06A0" w:firstRow="1" w:lastRow="0" w:firstColumn="1" w:lastColumn="0" w:noHBand="1" w:noVBand="1"/>
      </w:tblPr>
      <w:tblGrid>
        <w:gridCol w:w="4536"/>
        <w:gridCol w:w="1701"/>
        <w:gridCol w:w="2825"/>
      </w:tblGrid>
      <w:tr w:rsidR="00CB07C2" w:rsidRPr="007E3F0C" w:rsidTr="00D8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Effectif (N=335)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Fréquence (%)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Motif de consultation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Douleur pelvienne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Référée pour meilleure prise en charge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Saignement per vaginal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Douleur mammaire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Consultation pré natal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Leucorrhées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Agression sexuelle</w:t>
            </w:r>
          </w:p>
        </w:tc>
        <w:tc>
          <w:tcPr>
            <w:tcW w:w="1701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5" w:type="dxa"/>
            <w:vAlign w:val="center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Antécédents médico-chirurgicaux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Oui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Non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Sérologie HIV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Positive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Négative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Inconnue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Consommation d’alcool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Oui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Non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Consommation de tabac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Oui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Non </w:t>
            </w:r>
          </w:p>
        </w:tc>
        <w:tc>
          <w:tcPr>
            <w:tcW w:w="1701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25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</w:tbl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F0C">
        <w:rPr>
          <w:rFonts w:ascii="Times New Roman" w:hAnsi="Times New Roman" w:cs="Times New Roman"/>
          <w:sz w:val="24"/>
          <w:szCs w:val="24"/>
        </w:rPr>
        <w:lastRenderedPageBreak/>
        <w:t>Tableau 4 : Problèmes rencontrés</w:t>
      </w:r>
    </w:p>
    <w:tbl>
      <w:tblPr>
        <w:tblStyle w:val="Tableausimple2"/>
        <w:tblW w:w="8926" w:type="dxa"/>
        <w:tblLook w:val="06A0" w:firstRow="1" w:lastRow="0" w:firstColumn="1" w:lastColumn="0" w:noHBand="1" w:noVBand="1"/>
      </w:tblPr>
      <w:tblGrid>
        <w:gridCol w:w="3689"/>
        <w:gridCol w:w="2969"/>
        <w:gridCol w:w="2268"/>
      </w:tblGrid>
      <w:tr w:rsidR="00CB07C2" w:rsidRPr="007E3F0C" w:rsidTr="00D8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Effectif (N=335)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Fréquence (%)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Troubles menstruels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Maladie inflammatoire pelvienne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CB07C2" w:rsidRPr="007E3F0C" w:rsidTr="00D8654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Tumeur bégnine du sein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B07C2" w:rsidRPr="007E3F0C" w:rsidTr="00D8654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Viol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CB07C2" w:rsidRPr="007E3F0C" w:rsidTr="00D8654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Dysménorrhées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CB07C2" w:rsidRPr="007E3F0C" w:rsidTr="00D86542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Planning familial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CB07C2" w:rsidRPr="007E3F0C" w:rsidTr="00D865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Eclampsie sur grossesse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B07C2" w:rsidRPr="007E3F0C" w:rsidTr="00D8654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Phase active ou latente de travail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bookmarkStart w:id="0" w:name="_GoBack"/>
        <w:bookmarkEnd w:id="0"/>
      </w:tr>
      <w:tr w:rsidR="00CB07C2" w:rsidRPr="007E3F0C" w:rsidTr="00D86542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spacing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>Avortement incomplet</w:t>
            </w:r>
          </w:p>
        </w:tc>
        <w:tc>
          <w:tcPr>
            <w:tcW w:w="2969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B07C2" w:rsidRPr="007E3F0C" w:rsidRDefault="00CB07C2" w:rsidP="00D86542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</w:tbl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F0C">
        <w:rPr>
          <w:rFonts w:ascii="Times New Roman" w:hAnsi="Times New Roman" w:cs="Times New Roman"/>
          <w:sz w:val="24"/>
          <w:szCs w:val="24"/>
        </w:rPr>
        <w:t xml:space="preserve">Tableau 5: Aspects prise en charge </w:t>
      </w:r>
    </w:p>
    <w:tbl>
      <w:tblPr>
        <w:tblStyle w:val="Tableausimple2"/>
        <w:tblW w:w="0" w:type="auto"/>
        <w:tblLook w:val="06A0" w:firstRow="1" w:lastRow="0" w:firstColumn="1" w:lastColumn="0" w:noHBand="1" w:noVBand="1"/>
      </w:tblPr>
      <w:tblGrid>
        <w:gridCol w:w="4111"/>
        <w:gridCol w:w="2552"/>
        <w:gridCol w:w="2399"/>
      </w:tblGrid>
      <w:tr w:rsidR="00CB07C2" w:rsidRPr="007E3F0C" w:rsidTr="00D8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Effectif (N=335)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Fréquence (%)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Traitement médicamenteux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Antibiothérapie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Antiinflammatoire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Antalgique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Contraceptifs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Traitement chirurgical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AMIU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Nodulectomie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Contraception d’urgence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Consultation psychologue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Counseling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Accouchement voie basse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07C2" w:rsidRPr="007E3F0C" w:rsidTr="00D8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07C2" w:rsidRPr="007E3F0C" w:rsidRDefault="00CB07C2" w:rsidP="00D86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 xml:space="preserve">Césarienne </w:t>
            </w:r>
          </w:p>
        </w:tc>
        <w:tc>
          <w:tcPr>
            <w:tcW w:w="2552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CB07C2" w:rsidRPr="007E3F0C" w:rsidRDefault="00CB07C2" w:rsidP="00D865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CB07C2" w:rsidRPr="007E3F0C" w:rsidRDefault="00CB07C2" w:rsidP="00CB07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229" w:rsidRPr="00CB07C2" w:rsidRDefault="00573229" w:rsidP="00CB07C2"/>
    <w:sectPr w:rsidR="00573229" w:rsidRPr="00CB07C2" w:rsidSect="008D24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67" w:rsidRDefault="00CB6F67" w:rsidP="0087527C">
      <w:pPr>
        <w:spacing w:after="0" w:line="240" w:lineRule="auto"/>
      </w:pPr>
      <w:r>
        <w:separator/>
      </w:r>
    </w:p>
  </w:endnote>
  <w:endnote w:type="continuationSeparator" w:id="0">
    <w:p w:rsidR="00CB6F67" w:rsidRDefault="00CB6F67" w:rsidP="008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4362"/>
      <w:docPartObj>
        <w:docPartGallery w:val="Page Numbers (Bottom of Page)"/>
        <w:docPartUnique/>
      </w:docPartObj>
    </w:sdtPr>
    <w:sdtEndPr/>
    <w:sdtContent>
      <w:p w:rsidR="00257611" w:rsidRDefault="002576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C2">
          <w:rPr>
            <w:noProof/>
          </w:rPr>
          <w:t>3</w:t>
        </w:r>
        <w:r>
          <w:fldChar w:fldCharType="end"/>
        </w:r>
      </w:p>
    </w:sdtContent>
  </w:sdt>
  <w:p w:rsidR="00257611" w:rsidRDefault="002576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67" w:rsidRDefault="00CB6F67" w:rsidP="0087527C">
      <w:pPr>
        <w:spacing w:after="0" w:line="240" w:lineRule="auto"/>
      </w:pPr>
      <w:r>
        <w:separator/>
      </w:r>
    </w:p>
  </w:footnote>
  <w:footnote w:type="continuationSeparator" w:id="0">
    <w:p w:rsidR="00CB6F67" w:rsidRDefault="00CB6F67" w:rsidP="0087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hybridMultilevel"/>
    <w:tmpl w:val="46B7D446"/>
    <w:lvl w:ilvl="0" w:tplc="FFFFFFFF">
      <w:start w:val="1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4A2AC314"/>
    <w:lvl w:ilvl="0" w:tplc="FFFFFFFF">
      <w:start w:val="1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57FC4FBA"/>
    <w:lvl w:ilvl="0" w:tplc="FFFFFFFF">
      <w:start w:val="1"/>
      <w:numFmt w:val="decimal"/>
      <w:lvlText w:val="%1"/>
      <w:lvlJc w:val="left"/>
    </w:lvl>
    <w:lvl w:ilvl="1" w:tplc="FFFFFFFF">
      <w:start w:val="1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0CC1016E"/>
    <w:lvl w:ilvl="0" w:tplc="FFFFFFFF">
      <w:start w:val="16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43F1842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C"/>
    <w:multiLevelType w:val="hybridMultilevel"/>
    <w:tmpl w:val="7055A5F4"/>
    <w:lvl w:ilvl="0" w:tplc="FFFFFFFF">
      <w:start w:val="4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D"/>
    <w:multiLevelType w:val="hybridMultilevel"/>
    <w:tmpl w:val="5FB8370A"/>
    <w:lvl w:ilvl="0" w:tplc="FFFFFFFF">
      <w:start w:val="4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E"/>
    <w:multiLevelType w:val="hybridMultilevel"/>
    <w:tmpl w:val="50801EE0"/>
    <w:lvl w:ilvl="0" w:tplc="FFFFFFFF">
      <w:start w:val="4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F"/>
    <w:multiLevelType w:val="hybridMultilevel"/>
    <w:tmpl w:val="0488AC1A"/>
    <w:lvl w:ilvl="0" w:tplc="FFFFFFFF">
      <w:start w:val="5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50034B"/>
    <w:multiLevelType w:val="hybridMultilevel"/>
    <w:tmpl w:val="07861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9C6"/>
    <w:multiLevelType w:val="hybridMultilevel"/>
    <w:tmpl w:val="AB1CDA60"/>
    <w:lvl w:ilvl="0" w:tplc="3D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D"/>
    <w:rsid w:val="0001050F"/>
    <w:rsid w:val="00013813"/>
    <w:rsid w:val="0007670E"/>
    <w:rsid w:val="000B4424"/>
    <w:rsid w:val="000D1D94"/>
    <w:rsid w:val="000E6006"/>
    <w:rsid w:val="000F798D"/>
    <w:rsid w:val="00111EC4"/>
    <w:rsid w:val="001524B3"/>
    <w:rsid w:val="00192BC4"/>
    <w:rsid w:val="001C5537"/>
    <w:rsid w:val="001D02D0"/>
    <w:rsid w:val="001D69C1"/>
    <w:rsid w:val="00223DE8"/>
    <w:rsid w:val="00242BB1"/>
    <w:rsid w:val="00245EE7"/>
    <w:rsid w:val="00257611"/>
    <w:rsid w:val="002912DD"/>
    <w:rsid w:val="002B0558"/>
    <w:rsid w:val="002B2D5E"/>
    <w:rsid w:val="002C0EDC"/>
    <w:rsid w:val="002D2C2F"/>
    <w:rsid w:val="002D77B9"/>
    <w:rsid w:val="00305197"/>
    <w:rsid w:val="003350DC"/>
    <w:rsid w:val="00342AAC"/>
    <w:rsid w:val="003542CB"/>
    <w:rsid w:val="00370F2F"/>
    <w:rsid w:val="003955EC"/>
    <w:rsid w:val="003B485B"/>
    <w:rsid w:val="003E5F16"/>
    <w:rsid w:val="003E730C"/>
    <w:rsid w:val="00414408"/>
    <w:rsid w:val="00420F3F"/>
    <w:rsid w:val="00425FC3"/>
    <w:rsid w:val="00447913"/>
    <w:rsid w:val="00451B07"/>
    <w:rsid w:val="00462DA3"/>
    <w:rsid w:val="004A60E0"/>
    <w:rsid w:val="004E2F41"/>
    <w:rsid w:val="0056757F"/>
    <w:rsid w:val="00571C0C"/>
    <w:rsid w:val="00573229"/>
    <w:rsid w:val="00587A0F"/>
    <w:rsid w:val="005A61F8"/>
    <w:rsid w:val="005B053E"/>
    <w:rsid w:val="005C22A9"/>
    <w:rsid w:val="005C6950"/>
    <w:rsid w:val="005E0955"/>
    <w:rsid w:val="00603770"/>
    <w:rsid w:val="00627F37"/>
    <w:rsid w:val="00650D48"/>
    <w:rsid w:val="006606FF"/>
    <w:rsid w:val="006726C4"/>
    <w:rsid w:val="006B1C1B"/>
    <w:rsid w:val="006C6864"/>
    <w:rsid w:val="006D03A8"/>
    <w:rsid w:val="006E036E"/>
    <w:rsid w:val="006E5C3E"/>
    <w:rsid w:val="007168AD"/>
    <w:rsid w:val="0073166A"/>
    <w:rsid w:val="00745F11"/>
    <w:rsid w:val="0076252E"/>
    <w:rsid w:val="00774D27"/>
    <w:rsid w:val="007E3ACA"/>
    <w:rsid w:val="0082291F"/>
    <w:rsid w:val="00854F54"/>
    <w:rsid w:val="008608A2"/>
    <w:rsid w:val="0087527C"/>
    <w:rsid w:val="008753F4"/>
    <w:rsid w:val="00880DCE"/>
    <w:rsid w:val="0088323D"/>
    <w:rsid w:val="008A38E0"/>
    <w:rsid w:val="008A61B9"/>
    <w:rsid w:val="008B2CBB"/>
    <w:rsid w:val="008C68BF"/>
    <w:rsid w:val="008D2498"/>
    <w:rsid w:val="008F1B0C"/>
    <w:rsid w:val="00905A6A"/>
    <w:rsid w:val="00925ADD"/>
    <w:rsid w:val="00941200"/>
    <w:rsid w:val="00954972"/>
    <w:rsid w:val="009C5744"/>
    <w:rsid w:val="00A64FD8"/>
    <w:rsid w:val="00A86019"/>
    <w:rsid w:val="00A93BE0"/>
    <w:rsid w:val="00A93FF2"/>
    <w:rsid w:val="00AA43BF"/>
    <w:rsid w:val="00AE71C9"/>
    <w:rsid w:val="00AF4B7D"/>
    <w:rsid w:val="00B077D7"/>
    <w:rsid w:val="00B215AA"/>
    <w:rsid w:val="00B3697A"/>
    <w:rsid w:val="00B4110A"/>
    <w:rsid w:val="00B47B55"/>
    <w:rsid w:val="00B7063D"/>
    <w:rsid w:val="00BA090C"/>
    <w:rsid w:val="00BA378A"/>
    <w:rsid w:val="00BD40FF"/>
    <w:rsid w:val="00C17ECC"/>
    <w:rsid w:val="00C222E4"/>
    <w:rsid w:val="00C3204B"/>
    <w:rsid w:val="00C67673"/>
    <w:rsid w:val="00C81D35"/>
    <w:rsid w:val="00CA4544"/>
    <w:rsid w:val="00CB07C2"/>
    <w:rsid w:val="00CB5AB7"/>
    <w:rsid w:val="00CB6F67"/>
    <w:rsid w:val="00CC291F"/>
    <w:rsid w:val="00CD1775"/>
    <w:rsid w:val="00CF671B"/>
    <w:rsid w:val="00D06FCB"/>
    <w:rsid w:val="00D57DF4"/>
    <w:rsid w:val="00D634D0"/>
    <w:rsid w:val="00D7770F"/>
    <w:rsid w:val="00DC0C0B"/>
    <w:rsid w:val="00E03E9B"/>
    <w:rsid w:val="00E46E61"/>
    <w:rsid w:val="00E77509"/>
    <w:rsid w:val="00E82E62"/>
    <w:rsid w:val="00E82F4E"/>
    <w:rsid w:val="00E83FB8"/>
    <w:rsid w:val="00EB2794"/>
    <w:rsid w:val="00ED1B60"/>
    <w:rsid w:val="00F04180"/>
    <w:rsid w:val="00F25BED"/>
    <w:rsid w:val="00FB6FE6"/>
    <w:rsid w:val="00FC5E7A"/>
    <w:rsid w:val="00FE4759"/>
    <w:rsid w:val="00FE6823"/>
    <w:rsid w:val="00FF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8069"/>
  <w15:docId w15:val="{CAFA9B84-B83C-48C1-A07C-A2B274D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C2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customStyle="1" w:styleId="Tableausimple21">
    <w:name w:val="Tableau simple 21"/>
    <w:basedOn w:val="TableauNormal"/>
    <w:next w:val="TableauNormal"/>
    <w:uiPriority w:val="42"/>
    <w:rsid w:val="006C686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111EC4"/>
    <w:pPr>
      <w:ind w:left="720"/>
      <w:contextualSpacing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11EC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1EC4"/>
    <w:rPr>
      <w:rFonts w:eastAsiaTheme="minorEastAsia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7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7C"/>
    <w:rPr>
      <w:lang w:val="fr-FR"/>
    </w:rPr>
  </w:style>
  <w:style w:type="character" w:styleId="Lienhypertexte">
    <w:name w:val="Hyperlink"/>
    <w:basedOn w:val="Policepardfaut"/>
    <w:uiPriority w:val="99"/>
    <w:unhideWhenUsed/>
    <w:rsid w:val="00B077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FC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59"/>
    <w:rPr>
      <w:rFonts w:ascii="Segoe UI" w:hAnsi="Segoe UI" w:cs="Segoe UI"/>
      <w:sz w:val="18"/>
      <w:szCs w:val="18"/>
      <w:lang w:val="fr-FR"/>
    </w:rPr>
  </w:style>
  <w:style w:type="table" w:styleId="Tableausimple2">
    <w:name w:val="Plain Table 2"/>
    <w:basedOn w:val="TableauNormal"/>
    <w:uiPriority w:val="42"/>
    <w:rsid w:val="006606FF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4C28-2775-4013-AEFD-173B51CE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gertrude moukouri</dc:creator>
  <cp:lastModifiedBy>Utilisateur Windows</cp:lastModifiedBy>
  <cp:revision>4</cp:revision>
  <dcterms:created xsi:type="dcterms:W3CDTF">2020-01-04T22:03:00Z</dcterms:created>
  <dcterms:modified xsi:type="dcterms:W3CDTF">2020-01-06T12:05:00Z</dcterms:modified>
</cp:coreProperties>
</file>