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0" w:rsidRPr="005124A8" w:rsidRDefault="00D01C60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393319223"/>
      <w:bookmarkStart w:id="1" w:name="_GoBack"/>
      <w:bookmarkEnd w:id="1"/>
      <w:r w:rsidRPr="005124A8">
        <w:rPr>
          <w:rFonts w:ascii="Times New Roman" w:hAnsi="Times New Roman"/>
          <w:b/>
          <w:sz w:val="24"/>
          <w:szCs w:val="24"/>
        </w:rPr>
        <w:t xml:space="preserve">Tableau </w:t>
      </w:r>
      <w:r w:rsidRPr="005124A8">
        <w:rPr>
          <w:rFonts w:ascii="Times New Roman" w:hAnsi="Times New Roman"/>
          <w:b/>
          <w:sz w:val="24"/>
          <w:szCs w:val="24"/>
        </w:rPr>
        <w:fldChar w:fldCharType="begin"/>
      </w:r>
      <w:r w:rsidRPr="005124A8">
        <w:rPr>
          <w:rFonts w:ascii="Times New Roman" w:hAnsi="Times New Roman"/>
          <w:b/>
          <w:sz w:val="24"/>
          <w:szCs w:val="24"/>
        </w:rPr>
        <w:instrText xml:space="preserve"> SEQ Tableau \* ROMAN </w:instrText>
      </w:r>
      <w:r w:rsidRPr="005124A8">
        <w:rPr>
          <w:rFonts w:ascii="Times New Roman" w:hAnsi="Times New Roman"/>
          <w:b/>
          <w:sz w:val="24"/>
          <w:szCs w:val="24"/>
        </w:rPr>
        <w:fldChar w:fldCharType="separate"/>
      </w:r>
      <w:r w:rsidRPr="005124A8">
        <w:rPr>
          <w:rFonts w:ascii="Times New Roman" w:hAnsi="Times New Roman"/>
          <w:b/>
          <w:noProof/>
          <w:sz w:val="24"/>
          <w:szCs w:val="24"/>
        </w:rPr>
        <w:t>I</w:t>
      </w:r>
      <w:r w:rsidRPr="005124A8">
        <w:rPr>
          <w:rFonts w:ascii="Times New Roman" w:hAnsi="Times New Roman"/>
          <w:b/>
          <w:sz w:val="24"/>
          <w:szCs w:val="24"/>
        </w:rPr>
        <w:fldChar w:fldCharType="end"/>
      </w:r>
      <w:r w:rsidRPr="005124A8">
        <w:rPr>
          <w:rFonts w:ascii="Times New Roman" w:hAnsi="Times New Roman"/>
          <w:b/>
          <w:sz w:val="24"/>
          <w:szCs w:val="24"/>
        </w:rPr>
        <w:t xml:space="preserve">: Facteurs </w:t>
      </w:r>
      <w:r w:rsidR="00A30D34" w:rsidRPr="005124A8">
        <w:rPr>
          <w:rFonts w:ascii="Times New Roman" w:hAnsi="Times New Roman"/>
          <w:b/>
          <w:sz w:val="24"/>
          <w:szCs w:val="24"/>
        </w:rPr>
        <w:t>sociodémographiques</w:t>
      </w:r>
      <w:r w:rsidRPr="005124A8">
        <w:rPr>
          <w:rFonts w:ascii="Times New Roman" w:hAnsi="Times New Roman"/>
          <w:b/>
          <w:sz w:val="24"/>
          <w:szCs w:val="24"/>
        </w:rPr>
        <w:t xml:space="preserve"> maternels</w:t>
      </w:r>
      <w:bookmarkEnd w:id="0"/>
      <w:r w:rsidRPr="005124A8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tbl>
      <w:tblPr>
        <w:tblW w:w="934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528"/>
        <w:gridCol w:w="1559"/>
        <w:gridCol w:w="335"/>
        <w:gridCol w:w="1601"/>
        <w:gridCol w:w="384"/>
        <w:gridCol w:w="232"/>
        <w:gridCol w:w="64"/>
        <w:gridCol w:w="160"/>
        <w:gridCol w:w="528"/>
      </w:tblGrid>
      <w:tr w:rsidR="00D01C60" w:rsidRPr="005124A8" w:rsidTr="00B1451C">
        <w:trPr>
          <w:trHeight w:val="111"/>
          <w:jc w:val="center"/>
        </w:trPr>
        <w:tc>
          <w:tcPr>
            <w:tcW w:w="93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="00A30D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CAS       TEMOINS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A30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n (%)             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n’(%)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OR (IC95%)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124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                               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9343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AGE MATERNEL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&lt;20ans                (37)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25(68)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12(32)            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2,37(1,12-5,02)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0,01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20-40ans            (248)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119(48)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129(52)           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 xml:space="preserve"> &gt;40ans               (11)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  (73)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 (27)             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1,88(0,46-7,72)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9343" w:type="dxa"/>
            <w:gridSpan w:val="10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PROFESSIONS MATERNELLES 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Elève/Etudiante    (77)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44(57)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33(43)              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1,22(0,41-3,59)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Salariée               (43)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19(44)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24(56)           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0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Non salariée         (57)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24(42)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33(58)            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0,80(0,21-2,97)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52" w:type="dxa"/>
            <w:gridSpan w:val="3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0,5             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Sans emploi        (70)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 xml:space="preserve">  38(54)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 xml:space="preserve">  32(46)            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 xml:space="preserve"> 1,50 (0,69-3,2)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2" w:type="dxa"/>
            <w:gridSpan w:val="3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 xml:space="preserve"> 0,19           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4480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STATUT MATRIMONIAL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Célibataire         (107)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64(60)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43(40)             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2,52(0,92-6,02)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0,02</w:t>
            </w:r>
          </w:p>
        </w:tc>
      </w:tr>
      <w:tr w:rsidR="00D01C60" w:rsidRPr="005124A8" w:rsidTr="00B1451C">
        <w:tblPrEx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Mariée                (65)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30(46)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35(54)           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 w:rsidR="00D01C60" w:rsidRPr="005124A8" w:rsidRDefault="00D01C60" w:rsidP="003D0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A8">
        <w:rPr>
          <w:rFonts w:ascii="Times New Roman" w:hAnsi="Times New Roman"/>
          <w:b/>
          <w:sz w:val="24"/>
          <w:szCs w:val="24"/>
        </w:rPr>
        <w:t>n=nombre d’hypotrophes         n’=nombre d’eutrophes      (N= n + n’)      OR= Odds ratio</w:t>
      </w:r>
    </w:p>
    <w:p w:rsidR="00413EB3" w:rsidRDefault="00413EB3" w:rsidP="003D089C">
      <w:pPr>
        <w:spacing w:after="0" w:line="240" w:lineRule="auto"/>
      </w:pPr>
    </w:p>
    <w:p w:rsidR="003D089C" w:rsidRDefault="003D089C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Toc393319224"/>
    </w:p>
    <w:p w:rsidR="00A30D34" w:rsidRPr="005124A8" w:rsidRDefault="00D01C60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4A8">
        <w:rPr>
          <w:rFonts w:ascii="Times New Roman" w:hAnsi="Times New Roman"/>
          <w:b/>
          <w:sz w:val="24"/>
          <w:szCs w:val="24"/>
        </w:rPr>
        <w:t xml:space="preserve">Tableau </w:t>
      </w:r>
      <w:r w:rsidRPr="005124A8">
        <w:rPr>
          <w:rFonts w:ascii="Times New Roman" w:hAnsi="Times New Roman"/>
          <w:b/>
          <w:sz w:val="24"/>
          <w:szCs w:val="24"/>
        </w:rPr>
        <w:fldChar w:fldCharType="begin"/>
      </w:r>
      <w:r w:rsidRPr="005124A8">
        <w:rPr>
          <w:rFonts w:ascii="Times New Roman" w:hAnsi="Times New Roman"/>
          <w:b/>
          <w:sz w:val="24"/>
          <w:szCs w:val="24"/>
        </w:rPr>
        <w:instrText xml:space="preserve"> SEQ Tableau \* ROMAN </w:instrText>
      </w:r>
      <w:r w:rsidRPr="005124A8">
        <w:rPr>
          <w:rFonts w:ascii="Times New Roman" w:hAnsi="Times New Roman"/>
          <w:b/>
          <w:sz w:val="24"/>
          <w:szCs w:val="24"/>
        </w:rPr>
        <w:fldChar w:fldCharType="separate"/>
      </w:r>
      <w:r w:rsidRPr="005124A8">
        <w:rPr>
          <w:rFonts w:ascii="Times New Roman" w:hAnsi="Times New Roman"/>
          <w:b/>
          <w:noProof/>
          <w:sz w:val="24"/>
          <w:szCs w:val="24"/>
        </w:rPr>
        <w:t>II</w:t>
      </w:r>
      <w:r w:rsidRPr="005124A8">
        <w:rPr>
          <w:rFonts w:ascii="Times New Roman" w:hAnsi="Times New Roman"/>
          <w:b/>
          <w:sz w:val="24"/>
          <w:szCs w:val="24"/>
        </w:rPr>
        <w:fldChar w:fldCharType="end"/>
      </w:r>
      <w:r w:rsidRPr="005124A8">
        <w:rPr>
          <w:rFonts w:ascii="Times New Roman" w:hAnsi="Times New Roman"/>
          <w:b/>
          <w:sz w:val="24"/>
          <w:szCs w:val="24"/>
        </w:rPr>
        <w:t>: Antécédents obstétricaux</w:t>
      </w:r>
      <w:bookmarkEnd w:id="2"/>
      <w:r w:rsidRPr="005124A8">
        <w:rPr>
          <w:rFonts w:ascii="Times New Roman" w:hAnsi="Times New Roman"/>
          <w:b/>
          <w:sz w:val="24"/>
          <w:szCs w:val="24"/>
        </w:rPr>
        <w:t xml:space="preserve"> et consultations prénatales.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0D34" w:rsidRPr="005124A8" w:rsidTr="00A30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2C6EAB" w:themeColor="accent1" w:themeShade="B5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sz w:val="24"/>
                <w:szCs w:val="24"/>
              </w:rPr>
              <w:t>Antécédents (N)</w:t>
            </w:r>
          </w:p>
        </w:tc>
        <w:tc>
          <w:tcPr>
            <w:tcW w:w="1857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sz w:val="24"/>
                <w:szCs w:val="24"/>
              </w:rPr>
              <w:t>Cas</w:t>
            </w:r>
            <w:r w:rsidR="00A30D3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124A8">
              <w:rPr>
                <w:rFonts w:ascii="Times New Roman" w:hAnsi="Times New Roman"/>
                <w:b w:val="0"/>
                <w:sz w:val="24"/>
                <w:szCs w:val="24"/>
              </w:rPr>
              <w:t>n(%)</w:t>
            </w:r>
          </w:p>
        </w:tc>
        <w:tc>
          <w:tcPr>
            <w:tcW w:w="185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sz w:val="24"/>
                <w:szCs w:val="24"/>
              </w:rPr>
              <w:t>Témoins n’(%)</w:t>
            </w:r>
          </w:p>
        </w:tc>
        <w:tc>
          <w:tcPr>
            <w:tcW w:w="185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sz w:val="24"/>
                <w:szCs w:val="24"/>
              </w:rPr>
              <w:t>OR(IC95%)</w:t>
            </w:r>
          </w:p>
        </w:tc>
        <w:tc>
          <w:tcPr>
            <w:tcW w:w="185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</w:p>
        </w:tc>
      </w:tr>
      <w:tr w:rsidR="00A30D34" w:rsidRPr="005124A8" w:rsidTr="00A3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nil"/>
            </w:tcBorders>
            <w:shd w:val="clear" w:color="auto" w:fill="auto"/>
          </w:tcPr>
          <w:p w:rsidR="00D01C60" w:rsidRPr="00A30D34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34">
              <w:rPr>
                <w:rFonts w:ascii="Times New Roman" w:hAnsi="Times New Roman"/>
                <w:color w:val="000000"/>
                <w:sz w:val="24"/>
                <w:szCs w:val="24"/>
              </w:rPr>
              <w:t>Nombre de grossesse</w:t>
            </w:r>
          </w:p>
        </w:tc>
      </w:tr>
      <w:tr w:rsidR="00A30D34" w:rsidRPr="005124A8" w:rsidTr="00A3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A30D34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Primigeste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1C60" w:rsidRPr="005124A8">
              <w:rPr>
                <w:rFonts w:ascii="Times New Roman" w:hAnsi="Times New Roman"/>
                <w:sz w:val="24"/>
                <w:szCs w:val="24"/>
              </w:rPr>
              <w:t>(122)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74 (61)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48 (39)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1,85(1,14-3,01)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A30D34" w:rsidRPr="005124A8" w:rsidTr="00A3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Multigeste</w:t>
            </w:r>
            <w:proofErr w:type="spellEnd"/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4A8">
              <w:rPr>
                <w:rFonts w:ascii="Times New Roman" w:hAnsi="Times New Roman"/>
                <w:sz w:val="24"/>
                <w:szCs w:val="24"/>
              </w:rPr>
              <w:t>(167)</w:t>
            </w: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74 (42)</w:t>
            </w:r>
          </w:p>
        </w:tc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93 (58)</w:t>
            </w:r>
          </w:p>
        </w:tc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C60" w:rsidRPr="005124A8" w:rsidTr="00A3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1C60" w:rsidRPr="00A30D34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34">
              <w:rPr>
                <w:rFonts w:ascii="Times New Roman" w:hAnsi="Times New Roman"/>
                <w:sz w:val="24"/>
                <w:szCs w:val="24"/>
              </w:rPr>
              <w:t>Parité</w:t>
            </w:r>
          </w:p>
        </w:tc>
      </w:tr>
      <w:tr w:rsidR="003D089C" w:rsidRPr="005124A8" w:rsidTr="00A3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Primipare (142)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88 (61)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54 (39)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2,7(1,52-4,8)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0D34" w:rsidRPr="005124A8" w:rsidTr="00A3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Multipare  (117)</w:t>
            </w:r>
          </w:p>
        </w:tc>
        <w:tc>
          <w:tcPr>
            <w:tcW w:w="1857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45(38,5)</w:t>
            </w:r>
          </w:p>
        </w:tc>
        <w:tc>
          <w:tcPr>
            <w:tcW w:w="1858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72 (61,5)</w:t>
            </w:r>
          </w:p>
        </w:tc>
        <w:tc>
          <w:tcPr>
            <w:tcW w:w="1858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89C" w:rsidRPr="005124A8" w:rsidTr="00A3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nil"/>
            </w:tcBorders>
            <w:shd w:val="clear" w:color="auto" w:fill="auto"/>
          </w:tcPr>
          <w:p w:rsidR="00D01C60" w:rsidRPr="00A30D34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34">
              <w:rPr>
                <w:rFonts w:ascii="Times New Roman" w:hAnsi="Times New Roman"/>
                <w:sz w:val="24"/>
                <w:szCs w:val="24"/>
              </w:rPr>
              <w:t>Nombre de CPN</w:t>
            </w:r>
          </w:p>
        </w:tc>
      </w:tr>
      <w:tr w:rsidR="00A30D34" w:rsidRPr="005124A8" w:rsidTr="00A3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0D34">
              <w:rPr>
                <w:rFonts w:ascii="Times New Roman" w:hAnsi="Times New Roman"/>
                <w:sz w:val="24"/>
                <w:szCs w:val="24"/>
              </w:rPr>
              <w:t>&lt;4</w:t>
            </w:r>
            <w:r w:rsidRPr="005124A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30D34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A30D34">
              <w:rPr>
                <w:rFonts w:ascii="Times New Roman" w:hAnsi="Times New Roman"/>
                <w:sz w:val="24"/>
                <w:szCs w:val="24"/>
              </w:rPr>
              <w:t>(57)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32 (56)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25 (44)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1,11(0,58-2,15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3D089C" w:rsidRPr="005124A8" w:rsidTr="00A3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 xml:space="preserve">≥4 </w:t>
            </w:r>
            <w:r w:rsidR="00A30D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24A8">
              <w:rPr>
                <w:rFonts w:ascii="Times New Roman" w:hAnsi="Times New Roman"/>
                <w:sz w:val="24"/>
                <w:szCs w:val="24"/>
              </w:rPr>
              <w:t>(158)</w:t>
            </w:r>
          </w:p>
        </w:tc>
        <w:tc>
          <w:tcPr>
            <w:tcW w:w="1857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76 (48)</w:t>
            </w:r>
          </w:p>
        </w:tc>
        <w:tc>
          <w:tcPr>
            <w:tcW w:w="1858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82 (52)</w:t>
            </w:r>
          </w:p>
        </w:tc>
        <w:tc>
          <w:tcPr>
            <w:tcW w:w="1858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nil"/>
              <w:bottom w:val="single" w:sz="4" w:space="0" w:color="666666" w:themeColor="text1" w:themeTint="99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60" w:rsidRPr="005124A8" w:rsidTr="00A3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nil"/>
            </w:tcBorders>
            <w:shd w:val="clear" w:color="auto" w:fill="auto"/>
          </w:tcPr>
          <w:p w:rsidR="00D01C60" w:rsidRPr="00A30D34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34">
              <w:rPr>
                <w:rFonts w:ascii="Times New Roman" w:hAnsi="Times New Roman"/>
                <w:sz w:val="24"/>
                <w:szCs w:val="24"/>
              </w:rPr>
              <w:t>Lieu de CPN</w:t>
            </w:r>
          </w:p>
        </w:tc>
      </w:tr>
      <w:tr w:rsidR="003D089C" w:rsidRPr="005124A8" w:rsidTr="00A3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HR</w:t>
            </w: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A30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(97)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37(38)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60 (62)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0.53 (0,28-0,99)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A30D34" w:rsidRPr="005124A8" w:rsidTr="00A30D34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</w:tcBorders>
            <w:shd w:val="clear" w:color="auto" w:fill="auto"/>
          </w:tcPr>
          <w:p w:rsidR="00D01C60" w:rsidRPr="005124A8" w:rsidRDefault="00D01C60" w:rsidP="003D089C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Autre</w:t>
            </w: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** (113)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68 (60)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45 (40)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C60" w:rsidRPr="005124A8" w:rsidRDefault="00A30D34" w:rsidP="003D089C">
      <w:pPr>
        <w:tabs>
          <w:tab w:val="center" w:pos="49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*Hôpitaux de référence, **Autres hôpitaux</w:t>
      </w:r>
    </w:p>
    <w:p w:rsidR="00D01C60" w:rsidRDefault="00D01C60" w:rsidP="003D089C">
      <w:pPr>
        <w:spacing w:after="0" w:line="240" w:lineRule="auto"/>
      </w:pPr>
    </w:p>
    <w:p w:rsidR="003D089C" w:rsidRDefault="003D089C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393319225"/>
    </w:p>
    <w:p w:rsidR="003D089C" w:rsidRDefault="003D089C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89C" w:rsidRDefault="003D089C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89C" w:rsidRDefault="003D089C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89C" w:rsidRDefault="003D089C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89C" w:rsidRDefault="003D089C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89C" w:rsidRDefault="003D089C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89C" w:rsidRDefault="003D089C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C60" w:rsidRPr="005124A8" w:rsidRDefault="00D01C60" w:rsidP="003D0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4A8">
        <w:rPr>
          <w:rFonts w:ascii="Times New Roman" w:hAnsi="Times New Roman"/>
          <w:b/>
          <w:sz w:val="24"/>
          <w:szCs w:val="24"/>
        </w:rPr>
        <w:lastRenderedPageBreak/>
        <w:t xml:space="preserve">Tableau </w:t>
      </w:r>
      <w:r w:rsidR="00A30D34">
        <w:rPr>
          <w:rFonts w:ascii="Times New Roman" w:hAnsi="Times New Roman"/>
          <w:b/>
          <w:sz w:val="24"/>
          <w:szCs w:val="24"/>
        </w:rPr>
        <w:t>III : Pathologies</w:t>
      </w:r>
      <w:r w:rsidRPr="005124A8">
        <w:rPr>
          <w:rFonts w:ascii="Times New Roman" w:hAnsi="Times New Roman"/>
          <w:b/>
          <w:sz w:val="24"/>
          <w:szCs w:val="24"/>
        </w:rPr>
        <w:t xml:space="preserve"> maternelles en cours de grossesse</w:t>
      </w:r>
      <w:bookmarkEnd w:id="3"/>
      <w:r w:rsidRPr="005124A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tbl>
      <w:tblPr>
        <w:tblW w:w="1010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1471"/>
        <w:gridCol w:w="7"/>
        <w:gridCol w:w="1559"/>
        <w:gridCol w:w="2268"/>
        <w:gridCol w:w="160"/>
        <w:gridCol w:w="1216"/>
        <w:gridCol w:w="687"/>
      </w:tblGrid>
      <w:tr w:rsidR="00D01C60" w:rsidRPr="005124A8" w:rsidTr="00B1451C">
        <w:trPr>
          <w:trHeight w:val="624"/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Pathologies (N)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Cas n(%)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Témoins n’(%)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OR (IC95%)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</w:tr>
      <w:tr w:rsidR="00D01C60" w:rsidRPr="005124A8" w:rsidTr="00B1451C">
        <w:trPr>
          <w:trHeight w:val="680"/>
          <w:jc w:val="center"/>
        </w:trPr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HTA                      (56)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44(79)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12(21)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11,5 (3,5-37,7)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01C60" w:rsidRPr="005124A8" w:rsidTr="00B1451C">
        <w:trPr>
          <w:trHeight w:val="689"/>
          <w:jc w:val="center"/>
        </w:trPr>
        <w:tc>
          <w:tcPr>
            <w:tcW w:w="2735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Paludisme             (58)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38(65,5)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20(34,5)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2,2 (1,2-4,2)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01C60" w:rsidRPr="005124A8" w:rsidTr="00B1451C">
        <w:trPr>
          <w:trHeight w:val="700"/>
          <w:jc w:val="center"/>
        </w:trPr>
        <w:tc>
          <w:tcPr>
            <w:tcW w:w="2735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Anémie                 (10)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9(90)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1(10)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8,6 (1,1-70,1)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0,01</w:t>
            </w:r>
          </w:p>
        </w:tc>
      </w:tr>
      <w:tr w:rsidR="00D01C60" w:rsidRPr="005124A8" w:rsidTr="00B1451C">
        <w:trPr>
          <w:trHeight w:val="688"/>
          <w:jc w:val="center"/>
        </w:trPr>
        <w:tc>
          <w:tcPr>
            <w:tcW w:w="2735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Inf. U-G *             (23)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17(74)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6(26)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3,4 (1,2-9,2)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13,6 %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01C60" w:rsidRPr="005124A8" w:rsidTr="00B1451C">
        <w:trPr>
          <w:trHeight w:val="694"/>
          <w:jc w:val="center"/>
        </w:trPr>
        <w:tc>
          <w:tcPr>
            <w:tcW w:w="2735" w:type="dxa"/>
            <w:shd w:val="clear" w:color="auto" w:fill="auto"/>
            <w:noWrap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Toxoplasmose        (6)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4 (67)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2(33)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4,1 (0,6-24,7)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D01C60" w:rsidRPr="005124A8" w:rsidTr="00B1451C">
        <w:trPr>
          <w:trHeight w:val="704"/>
          <w:jc w:val="center"/>
        </w:trPr>
        <w:tc>
          <w:tcPr>
            <w:tcW w:w="2735" w:type="dxa"/>
            <w:shd w:val="clear" w:color="auto" w:fill="auto"/>
            <w:noWrap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5B9BD5" w:themeColor="accent1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sz w:val="24"/>
                <w:szCs w:val="24"/>
              </w:rPr>
              <w:t>Rubéole                  (3)</w:t>
            </w:r>
          </w:p>
        </w:tc>
        <w:tc>
          <w:tcPr>
            <w:tcW w:w="1478" w:type="dxa"/>
            <w:gridSpan w:val="2"/>
            <w:shd w:val="clear" w:color="auto" w:fill="auto"/>
            <w:noWrap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1 (33)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2(67)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0,8 (0,07-10)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24A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</w:tbl>
    <w:p w:rsidR="00D01C60" w:rsidRPr="003D089C" w:rsidRDefault="00D01C60" w:rsidP="003D089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124A8">
        <w:rPr>
          <w:rFonts w:ascii="Times New Roman" w:hAnsi="Times New Roman"/>
          <w:sz w:val="24"/>
          <w:szCs w:val="24"/>
        </w:rPr>
        <w:t>*Infection uro-génitale</w:t>
      </w:r>
      <w:r w:rsidR="003D089C">
        <w:rPr>
          <w:rFonts w:ascii="Times New Roman" w:hAnsi="Times New Roman"/>
          <w:sz w:val="24"/>
          <w:szCs w:val="24"/>
        </w:rPr>
        <w:t xml:space="preserve">s </w:t>
      </w:r>
      <w:r w:rsidRPr="005124A8">
        <w:rPr>
          <w:rFonts w:ascii="Times New Roman" w:hAnsi="Times New Roman"/>
          <w:sz w:val="24"/>
          <w:szCs w:val="24"/>
        </w:rPr>
        <w:t xml:space="preserve">  </w:t>
      </w:r>
      <w:r w:rsidRPr="005124A8">
        <w:rPr>
          <w:rFonts w:ascii="Times New Roman" w:hAnsi="Times New Roman"/>
          <w:b/>
          <w:sz w:val="24"/>
          <w:szCs w:val="24"/>
        </w:rPr>
        <w:t xml:space="preserve">n=nombre d’hypotrophes   </w:t>
      </w:r>
      <w:r w:rsidR="003D089C">
        <w:rPr>
          <w:rFonts w:ascii="Times New Roman" w:hAnsi="Times New Roman"/>
          <w:b/>
          <w:sz w:val="24"/>
          <w:szCs w:val="24"/>
        </w:rPr>
        <w:t>n’=nombre d’eutrophes</w:t>
      </w:r>
      <w:r w:rsidRPr="005124A8">
        <w:rPr>
          <w:rFonts w:ascii="Times New Roman" w:hAnsi="Times New Roman"/>
          <w:b/>
          <w:sz w:val="24"/>
          <w:szCs w:val="24"/>
        </w:rPr>
        <w:t xml:space="preserve">   N= (n + n’)</w:t>
      </w:r>
    </w:p>
    <w:p w:rsidR="00D01C60" w:rsidRDefault="00D01C60" w:rsidP="003D089C">
      <w:pPr>
        <w:spacing w:after="0" w:line="240" w:lineRule="auto"/>
      </w:pPr>
    </w:p>
    <w:p w:rsidR="00194BDE" w:rsidRDefault="00194BDE" w:rsidP="003D08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4BDE" w:rsidRDefault="00194BDE" w:rsidP="003D08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4BDE" w:rsidRDefault="00194BDE" w:rsidP="003D08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1C60" w:rsidRPr="005124A8" w:rsidRDefault="00D01C60" w:rsidP="003D08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24A8">
        <w:rPr>
          <w:rFonts w:ascii="Times New Roman" w:hAnsi="Times New Roman"/>
          <w:b/>
          <w:color w:val="000000"/>
          <w:sz w:val="24"/>
          <w:szCs w:val="24"/>
        </w:rPr>
        <w:t xml:space="preserve">Tableau </w:t>
      </w:r>
      <w:r w:rsidRPr="005124A8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Pr="005124A8">
        <w:rPr>
          <w:rFonts w:ascii="Times New Roman" w:hAnsi="Times New Roman"/>
          <w:b/>
          <w:color w:val="000000"/>
          <w:sz w:val="24"/>
          <w:szCs w:val="24"/>
        </w:rPr>
        <w:instrText xml:space="preserve"> SEQ Tableau \* ROMAN </w:instrText>
      </w:r>
      <w:r w:rsidRPr="005124A8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5124A8">
        <w:rPr>
          <w:rFonts w:ascii="Times New Roman" w:hAnsi="Times New Roman"/>
          <w:b/>
          <w:noProof/>
          <w:color w:val="000000"/>
          <w:sz w:val="24"/>
          <w:szCs w:val="24"/>
        </w:rPr>
        <w:t>IV</w:t>
      </w:r>
      <w:r w:rsidRPr="005124A8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5124A8">
        <w:rPr>
          <w:rFonts w:ascii="Times New Roman" w:hAnsi="Times New Roman"/>
          <w:b/>
          <w:color w:val="000000"/>
          <w:sz w:val="24"/>
          <w:szCs w:val="24"/>
        </w:rPr>
        <w:t>: Régression logistique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01C60" w:rsidRPr="005124A8" w:rsidTr="00D0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Facteur de risque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IC 95%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D01C60" w:rsidRPr="005124A8" w:rsidTr="00D0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000000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HTA</w:t>
            </w: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7,562</w:t>
            </w: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3,41-16,7</w:t>
            </w: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01C60" w:rsidRPr="005124A8" w:rsidTr="00D0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Primipare</w:t>
            </w:r>
          </w:p>
        </w:tc>
        <w:tc>
          <w:tcPr>
            <w:tcW w:w="2322" w:type="dxa"/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2,562</w:t>
            </w:r>
          </w:p>
        </w:tc>
        <w:tc>
          <w:tcPr>
            <w:tcW w:w="2322" w:type="dxa"/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0,96-7,32</w:t>
            </w:r>
          </w:p>
        </w:tc>
        <w:tc>
          <w:tcPr>
            <w:tcW w:w="2322" w:type="dxa"/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0,04</w:t>
            </w:r>
          </w:p>
        </w:tc>
      </w:tr>
      <w:tr w:rsidR="00D01C60" w:rsidRPr="005124A8" w:rsidTr="00D0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Infection urogénitale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3,240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1,10-9,51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0,03</w:t>
            </w:r>
          </w:p>
        </w:tc>
      </w:tr>
      <w:tr w:rsidR="00D01C60" w:rsidRPr="005124A8" w:rsidTr="00D0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Gémellité</w:t>
            </w: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4,584</w:t>
            </w: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1,92-10,9</w:t>
            </w: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01C60" w:rsidRPr="005124A8" w:rsidTr="00D0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Age&lt;20ans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1,707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0,53-18,6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</w:tr>
      <w:tr w:rsidR="00D01C60" w:rsidRPr="005124A8" w:rsidTr="00D0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Anémie</w:t>
            </w:r>
          </w:p>
        </w:tc>
        <w:tc>
          <w:tcPr>
            <w:tcW w:w="2322" w:type="dxa"/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1,318</w:t>
            </w:r>
          </w:p>
        </w:tc>
        <w:tc>
          <w:tcPr>
            <w:tcW w:w="2322" w:type="dxa"/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0,00-0,00</w:t>
            </w:r>
          </w:p>
        </w:tc>
        <w:tc>
          <w:tcPr>
            <w:tcW w:w="2322" w:type="dxa"/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</w:tr>
      <w:tr w:rsidR="00D01C60" w:rsidRPr="005124A8" w:rsidTr="00A3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Paludisme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2,004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0,96-4,17</w:t>
            </w: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:rsidR="00D01C60" w:rsidRPr="005124A8" w:rsidRDefault="00D01C60" w:rsidP="003D089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124A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D01C60" w:rsidRPr="005124A8" w:rsidTr="00A30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A30D34" w:rsidRDefault="00D01C60" w:rsidP="003D089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30D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Célibataire</w:t>
            </w: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A30D34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0D34">
              <w:rPr>
                <w:rFonts w:ascii="Times New Roman" w:hAnsi="Times New Roman"/>
                <w:color w:val="auto"/>
                <w:sz w:val="24"/>
                <w:szCs w:val="24"/>
              </w:rPr>
              <w:t>2,062</w:t>
            </w: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A30D34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0D34">
              <w:rPr>
                <w:rFonts w:ascii="Times New Roman" w:hAnsi="Times New Roman"/>
                <w:color w:val="auto"/>
                <w:sz w:val="24"/>
                <w:szCs w:val="24"/>
              </w:rPr>
              <w:t>0.86-3.72</w:t>
            </w: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1C60" w:rsidRPr="00A30D34" w:rsidRDefault="00D01C60" w:rsidP="003D089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0D34">
              <w:rPr>
                <w:rFonts w:ascii="Times New Roman" w:hAnsi="Times New Roman"/>
                <w:color w:val="auto"/>
                <w:sz w:val="24"/>
                <w:szCs w:val="24"/>
              </w:rPr>
              <w:t>0.06</w:t>
            </w:r>
          </w:p>
        </w:tc>
      </w:tr>
    </w:tbl>
    <w:p w:rsidR="00D01C60" w:rsidRDefault="00D01C60" w:rsidP="003D089C">
      <w:pPr>
        <w:spacing w:after="0" w:line="240" w:lineRule="auto"/>
      </w:pPr>
    </w:p>
    <w:sectPr w:rsidR="00D0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0"/>
    <w:rsid w:val="00194BDE"/>
    <w:rsid w:val="003D089C"/>
    <w:rsid w:val="00413EB3"/>
    <w:rsid w:val="00A30D34"/>
    <w:rsid w:val="00D01C60"/>
    <w:rsid w:val="00D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60"/>
    <w:pPr>
      <w:spacing w:after="200" w:line="276" w:lineRule="auto"/>
    </w:pPr>
    <w:rPr>
      <w:rFonts w:ascii="Calibri" w:eastAsia="Times New Roman" w:hAnsi="Calibri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6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01C60"/>
    <w:pPr>
      <w:spacing w:after="0" w:line="240" w:lineRule="auto"/>
    </w:pPr>
    <w:rPr>
      <w:color w:val="C45911" w:themeColor="accent2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stTable1Light">
    <w:name w:val="List Table 1 Light"/>
    <w:basedOn w:val="TableNormal"/>
    <w:uiPriority w:val="46"/>
    <w:rsid w:val="00A30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A30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30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A30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60"/>
    <w:pPr>
      <w:spacing w:after="200" w:line="276" w:lineRule="auto"/>
    </w:pPr>
    <w:rPr>
      <w:rFonts w:ascii="Calibri" w:eastAsia="Times New Roman" w:hAnsi="Calibri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6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01C60"/>
    <w:pPr>
      <w:spacing w:after="0" w:line="240" w:lineRule="auto"/>
    </w:pPr>
    <w:rPr>
      <w:color w:val="C45911" w:themeColor="accent2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stTable1Light">
    <w:name w:val="List Table 1 Light"/>
    <w:basedOn w:val="TableNormal"/>
    <w:uiPriority w:val="46"/>
    <w:rsid w:val="00A30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A30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30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A30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NKECK Jan</dc:creator>
  <cp:keywords/>
  <dc:description/>
  <cp:lastModifiedBy>mah evelyn</cp:lastModifiedBy>
  <cp:revision>2</cp:revision>
  <dcterms:created xsi:type="dcterms:W3CDTF">2017-05-29T13:37:00Z</dcterms:created>
  <dcterms:modified xsi:type="dcterms:W3CDTF">2017-05-29T13:37:00Z</dcterms:modified>
</cp:coreProperties>
</file>